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C363E5" w14:textId="46C90B68" w:rsidR="006063B0" w:rsidRDefault="00C87974">
      <w:r>
        <w:t>Screening Tools – SNS Submission (Row 58):</w:t>
      </w:r>
    </w:p>
    <w:p w14:paraId="2D32BEAD" w14:textId="1ECCC99D" w:rsidR="001F5604" w:rsidRPr="00B661FC" w:rsidRDefault="001F5604" w:rsidP="00B661FC">
      <w:pPr>
        <w:pStyle w:val="ListParagraph"/>
        <w:numPr>
          <w:ilvl w:val="0"/>
          <w:numId w:val="1"/>
        </w:numPr>
        <w:rPr>
          <w:sz w:val="18"/>
          <w:szCs w:val="18"/>
        </w:rPr>
      </w:pPr>
      <w:r w:rsidRPr="00B661FC">
        <w:rPr>
          <w:sz w:val="18"/>
          <w:szCs w:val="18"/>
        </w:rPr>
        <w:t xml:space="preserve">The measures only use corresponding food, housing and transportation related questions </w:t>
      </w:r>
      <w:r w:rsidR="00085049" w:rsidRPr="00B661FC">
        <w:rPr>
          <w:sz w:val="18"/>
          <w:szCs w:val="18"/>
        </w:rPr>
        <w:t xml:space="preserve">in respective screening tools. </w:t>
      </w:r>
    </w:p>
    <w:p w14:paraId="332A7BAE" w14:textId="4064E03F" w:rsidR="00085049" w:rsidRPr="00B661FC" w:rsidRDefault="00085049" w:rsidP="00B661FC">
      <w:pPr>
        <w:pStyle w:val="ListParagraph"/>
        <w:numPr>
          <w:ilvl w:val="0"/>
          <w:numId w:val="1"/>
        </w:numPr>
        <w:rPr>
          <w:sz w:val="18"/>
          <w:szCs w:val="18"/>
        </w:rPr>
      </w:pPr>
      <w:r w:rsidRPr="00B661FC">
        <w:rPr>
          <w:sz w:val="18"/>
          <w:szCs w:val="18"/>
        </w:rPr>
        <w:t xml:space="preserve">All screening tools in the measure have </w:t>
      </w:r>
      <w:r w:rsidR="007623CA" w:rsidRPr="00B661FC">
        <w:rPr>
          <w:sz w:val="18"/>
          <w:szCs w:val="18"/>
        </w:rPr>
        <w:t xml:space="preserve">been accepted as </w:t>
      </w:r>
      <w:hyperlink r:id="rId8" w:history="1">
        <w:r w:rsidR="007623CA" w:rsidRPr="00B661FC">
          <w:rPr>
            <w:rStyle w:val="Hyperlink"/>
            <w:sz w:val="18"/>
            <w:szCs w:val="18"/>
          </w:rPr>
          <w:t>face-valid by Gravity Project</w:t>
        </w:r>
      </w:hyperlink>
      <w:r w:rsidR="007623CA" w:rsidRPr="00B661FC">
        <w:rPr>
          <w:sz w:val="18"/>
          <w:szCs w:val="18"/>
        </w:rPr>
        <w:t xml:space="preserve">. </w:t>
      </w:r>
    </w:p>
    <w:tbl>
      <w:tblPr>
        <w:tblStyle w:val="TableGrid"/>
        <w:tblW w:w="0" w:type="auto"/>
        <w:tblLook w:val="04A0" w:firstRow="1" w:lastRow="0" w:firstColumn="1" w:lastColumn="0" w:noHBand="0" w:noVBand="1"/>
      </w:tblPr>
      <w:tblGrid>
        <w:gridCol w:w="1970"/>
        <w:gridCol w:w="4596"/>
        <w:gridCol w:w="2784"/>
      </w:tblGrid>
      <w:tr w:rsidR="00C87974" w14:paraId="2A476FC9" w14:textId="77777777" w:rsidTr="009B58B5">
        <w:trPr>
          <w:tblHeader/>
        </w:trPr>
        <w:tc>
          <w:tcPr>
            <w:tcW w:w="2335" w:type="dxa"/>
          </w:tcPr>
          <w:p w14:paraId="01013F6D" w14:textId="2969F1E1" w:rsidR="00C87974" w:rsidRPr="00C87974" w:rsidRDefault="00C87974">
            <w:pPr>
              <w:rPr>
                <w:sz w:val="18"/>
                <w:szCs w:val="18"/>
              </w:rPr>
            </w:pPr>
            <w:r w:rsidRPr="00C87974">
              <w:rPr>
                <w:sz w:val="18"/>
                <w:szCs w:val="18"/>
              </w:rPr>
              <w:t xml:space="preserve">Screening Tool </w:t>
            </w:r>
            <w:r w:rsidR="00FD02B2">
              <w:rPr>
                <w:sz w:val="18"/>
                <w:szCs w:val="18"/>
              </w:rPr>
              <w:t>(link to tool)</w:t>
            </w:r>
          </w:p>
        </w:tc>
        <w:tc>
          <w:tcPr>
            <w:tcW w:w="3898" w:type="dxa"/>
          </w:tcPr>
          <w:p w14:paraId="27EAF764" w14:textId="658C5CFD" w:rsidR="00C87974" w:rsidRPr="00C87974" w:rsidRDefault="00C87974">
            <w:pPr>
              <w:rPr>
                <w:sz w:val="18"/>
                <w:szCs w:val="18"/>
              </w:rPr>
            </w:pPr>
            <w:r w:rsidRPr="00C87974">
              <w:rPr>
                <w:sz w:val="18"/>
                <w:szCs w:val="18"/>
              </w:rPr>
              <w:t xml:space="preserve">Survey level testing methodology and results </w:t>
            </w:r>
          </w:p>
        </w:tc>
        <w:tc>
          <w:tcPr>
            <w:tcW w:w="3117" w:type="dxa"/>
          </w:tcPr>
          <w:p w14:paraId="7C21730B" w14:textId="1BA07D71" w:rsidR="00C87974" w:rsidRPr="00C87974" w:rsidRDefault="00C87974">
            <w:pPr>
              <w:rPr>
                <w:sz w:val="18"/>
                <w:szCs w:val="18"/>
              </w:rPr>
            </w:pPr>
            <w:r w:rsidRPr="00C87974">
              <w:rPr>
                <w:sz w:val="18"/>
                <w:szCs w:val="18"/>
              </w:rPr>
              <w:t xml:space="preserve">Citations </w:t>
            </w:r>
          </w:p>
        </w:tc>
      </w:tr>
      <w:tr w:rsidR="00C87974" w14:paraId="0FC728AB" w14:textId="77777777" w:rsidTr="0098113A">
        <w:tc>
          <w:tcPr>
            <w:tcW w:w="2335" w:type="dxa"/>
          </w:tcPr>
          <w:p w14:paraId="11983AC7" w14:textId="16EF77A8" w:rsidR="00C87974" w:rsidRPr="00C87974" w:rsidRDefault="00000000" w:rsidP="00C87974">
            <w:pPr>
              <w:pStyle w:val="paragraph"/>
              <w:spacing w:before="0" w:beforeAutospacing="0" w:after="0" w:afterAutospacing="0"/>
              <w:ind w:left="150" w:hanging="180"/>
              <w:textAlignment w:val="baseline"/>
              <w:rPr>
                <w:rFonts w:ascii="Segoe UI" w:hAnsi="Segoe UI" w:cs="Segoe UI"/>
                <w:sz w:val="18"/>
                <w:szCs w:val="18"/>
              </w:rPr>
            </w:pPr>
            <w:hyperlink r:id="rId9" w:history="1">
              <w:r w:rsidR="00C87974" w:rsidRPr="00AE3281">
                <w:rPr>
                  <w:rStyle w:val="Hyperlink"/>
                  <w:rFonts w:ascii="Calibri" w:hAnsi="Calibri" w:cs="Calibri"/>
                  <w:sz w:val="18"/>
                  <w:szCs w:val="18"/>
                  <w:shd w:val="clear" w:color="auto" w:fill="FFFFFF"/>
                </w:rPr>
                <w:t>Accountable Health Communities (AHC) Health-Related Social Needs (HRSN) Screening Tool </w:t>
              </w:r>
              <w:r w:rsidR="00C87974" w:rsidRPr="00AE3281">
                <w:rPr>
                  <w:rStyle w:val="Hyperlink"/>
                  <w:rFonts w:ascii="Calibri" w:hAnsi="Calibri" w:cs="Calibri"/>
                  <w:sz w:val="18"/>
                  <w:szCs w:val="18"/>
                </w:rPr>
                <w:t> </w:t>
              </w:r>
            </w:hyperlink>
          </w:p>
        </w:tc>
        <w:tc>
          <w:tcPr>
            <w:tcW w:w="3898" w:type="dxa"/>
          </w:tcPr>
          <w:p w14:paraId="225A93B4" w14:textId="77777777" w:rsidR="00C87974" w:rsidRDefault="00254205">
            <w:pPr>
              <w:rPr>
                <w:sz w:val="18"/>
                <w:szCs w:val="18"/>
              </w:rPr>
            </w:pPr>
            <w:r w:rsidRPr="004D73C2">
              <w:rPr>
                <w:sz w:val="18"/>
                <w:szCs w:val="18"/>
              </w:rPr>
              <w:t xml:space="preserve">Measure uses food, housing and transportation screening questions.  </w:t>
            </w:r>
          </w:p>
          <w:p w14:paraId="1813A615" w14:textId="5E63AB5E" w:rsidR="00B2689B" w:rsidRDefault="00F735A7">
            <w:r>
              <w:rPr>
                <w:sz w:val="18"/>
                <w:szCs w:val="18"/>
              </w:rPr>
              <w:t xml:space="preserve">Technical expert panel of 20 members provided feedback on the AHC HRSN screening tool. </w:t>
            </w:r>
            <w:r w:rsidR="00CE0B63" w:rsidRPr="00CE0B63">
              <w:rPr>
                <w:sz w:val="18"/>
                <w:szCs w:val="18"/>
              </w:rPr>
              <w:t>The TEP recommended commonly used or evidence</w:t>
            </w:r>
            <w:r w:rsidR="00CE0B63">
              <w:rPr>
                <w:sz w:val="18"/>
                <w:szCs w:val="18"/>
              </w:rPr>
              <w:t>-based</w:t>
            </w:r>
            <w:r w:rsidR="00CE0B63" w:rsidRPr="00CE0B63">
              <w:rPr>
                <w:sz w:val="18"/>
                <w:szCs w:val="18"/>
              </w:rPr>
              <w:t xml:space="preserve"> questions from a range of sources. Many questions in the HRSN Screening Tool were modified or adapted from other surveys</w:t>
            </w:r>
            <w:r w:rsidR="00CE0B63">
              <w:rPr>
                <w:sz w:val="18"/>
                <w:szCs w:val="18"/>
              </w:rPr>
              <w:t xml:space="preserve">. </w:t>
            </w:r>
            <w:r w:rsidR="000E2F6C" w:rsidRPr="000E2F6C">
              <w:rPr>
                <w:sz w:val="18"/>
                <w:szCs w:val="18"/>
              </w:rPr>
              <w:t xml:space="preserve">The collection of questions included in the HRSN Screening Tool has not been tested as a whole, which may impact the validity (the extent to which the questions measure what they are intended to measure) and reliability (the consistency or reliability of the questions). </w:t>
            </w:r>
            <w:r w:rsidR="00CE2558">
              <w:rPr>
                <w:sz w:val="18"/>
                <w:szCs w:val="18"/>
              </w:rPr>
              <w:t>Food questions come from the validated Hunger Vital Signs</w:t>
            </w:r>
            <w:r w:rsidR="00344771">
              <w:rPr>
                <w:sz w:val="18"/>
                <w:szCs w:val="18"/>
              </w:rPr>
              <w:t xml:space="preserve">, transportation and housing come from PRAPARE. </w:t>
            </w:r>
          </w:p>
        </w:tc>
        <w:tc>
          <w:tcPr>
            <w:tcW w:w="3117" w:type="dxa"/>
          </w:tcPr>
          <w:p w14:paraId="44D73989" w14:textId="5CCAF713" w:rsidR="00C87974" w:rsidRDefault="00000000">
            <w:hyperlink r:id="rId10" w:history="1">
              <w:r w:rsidR="000E2F6C" w:rsidRPr="000E2F6C">
                <w:rPr>
                  <w:rStyle w:val="Hyperlink"/>
                  <w:sz w:val="18"/>
                  <w:szCs w:val="18"/>
                </w:rPr>
                <w:t>A Guide to Using the Accountable Health Communities Health-Related Social Needs Screening Tool: Promising Practices and Key Insights (cms.gov)</w:t>
              </w:r>
            </w:hyperlink>
          </w:p>
        </w:tc>
      </w:tr>
      <w:tr w:rsidR="00C87974" w14:paraId="1AE14810" w14:textId="77777777" w:rsidTr="0098113A">
        <w:tc>
          <w:tcPr>
            <w:tcW w:w="2335" w:type="dxa"/>
          </w:tcPr>
          <w:p w14:paraId="4B6C06C5" w14:textId="0614C40E" w:rsidR="005D4729" w:rsidRDefault="00000000" w:rsidP="005D4729">
            <w:pPr>
              <w:pStyle w:val="paragraph"/>
              <w:spacing w:before="0" w:beforeAutospacing="0" w:after="0" w:afterAutospacing="0"/>
              <w:ind w:left="150" w:hanging="180"/>
              <w:textAlignment w:val="baseline"/>
              <w:rPr>
                <w:rFonts w:ascii="Segoe UI" w:hAnsi="Segoe UI" w:cs="Segoe UI"/>
                <w:sz w:val="18"/>
                <w:szCs w:val="18"/>
              </w:rPr>
            </w:pPr>
            <w:hyperlink r:id="rId11" w:history="1">
              <w:r w:rsidR="005D4729" w:rsidRPr="004E4AD0">
                <w:rPr>
                  <w:rStyle w:val="Hyperlink"/>
                  <w:rFonts w:ascii="Calibri" w:hAnsi="Calibri" w:cs="Calibri"/>
                  <w:sz w:val="18"/>
                  <w:szCs w:val="18"/>
                  <w:shd w:val="clear" w:color="auto" w:fill="FFFFFF"/>
                </w:rPr>
                <w:t>American Academy of Family Physicians (AAFP) Social Needs Screening Tool </w:t>
              </w:r>
              <w:r w:rsidR="005D4729" w:rsidRPr="004E4AD0">
                <w:rPr>
                  <w:rStyle w:val="Hyperlink"/>
                  <w:rFonts w:ascii="Calibri" w:hAnsi="Calibri" w:cs="Calibri"/>
                  <w:sz w:val="18"/>
                  <w:szCs w:val="18"/>
                </w:rPr>
                <w:t> </w:t>
              </w:r>
            </w:hyperlink>
          </w:p>
          <w:p w14:paraId="666FF12D" w14:textId="77777777" w:rsidR="00C87974" w:rsidRDefault="00C87974"/>
        </w:tc>
        <w:tc>
          <w:tcPr>
            <w:tcW w:w="3898" w:type="dxa"/>
          </w:tcPr>
          <w:p w14:paraId="63232261" w14:textId="41446EA8" w:rsidR="00254205" w:rsidRDefault="00254205">
            <w:pPr>
              <w:rPr>
                <w:sz w:val="18"/>
                <w:szCs w:val="18"/>
              </w:rPr>
            </w:pPr>
            <w:r>
              <w:rPr>
                <w:sz w:val="18"/>
                <w:szCs w:val="18"/>
              </w:rPr>
              <w:t xml:space="preserve">Measure uses </w:t>
            </w:r>
            <w:r w:rsidR="004D73C2">
              <w:rPr>
                <w:sz w:val="18"/>
                <w:szCs w:val="18"/>
              </w:rPr>
              <w:t xml:space="preserve">food, housing and transportation screening questions. </w:t>
            </w:r>
          </w:p>
          <w:p w14:paraId="6F842901" w14:textId="6344D819" w:rsidR="00C87974" w:rsidRDefault="001E74E2">
            <w:r w:rsidRPr="001E74E2">
              <w:rPr>
                <w:sz w:val="18"/>
                <w:szCs w:val="18"/>
              </w:rPr>
              <w:t>Tool</w:t>
            </w:r>
            <w:r w:rsidR="0098113A" w:rsidRPr="001E74E2">
              <w:rPr>
                <w:sz w:val="18"/>
                <w:szCs w:val="18"/>
              </w:rPr>
              <w:t xml:space="preserve"> in English, Spanish, Chinese, French, Korean, Tagalog, Vietnamese </w:t>
            </w:r>
          </w:p>
        </w:tc>
        <w:tc>
          <w:tcPr>
            <w:tcW w:w="3117" w:type="dxa"/>
          </w:tcPr>
          <w:p w14:paraId="3C260D84" w14:textId="77777777" w:rsidR="00C87974" w:rsidRDefault="00C87974"/>
        </w:tc>
      </w:tr>
      <w:tr w:rsidR="00C87974" w14:paraId="0BA4C92F" w14:textId="77777777" w:rsidTr="0098113A">
        <w:tc>
          <w:tcPr>
            <w:tcW w:w="2335" w:type="dxa"/>
          </w:tcPr>
          <w:p w14:paraId="7AFACD40" w14:textId="5C656855" w:rsidR="0098113A" w:rsidRDefault="0098113A" w:rsidP="0098113A">
            <w:pPr>
              <w:pStyle w:val="paragraph"/>
              <w:spacing w:before="0" w:beforeAutospacing="0" w:after="0" w:afterAutospacing="0"/>
              <w:ind w:left="150" w:hanging="180"/>
              <w:textAlignment w:val="baseline"/>
              <w:rPr>
                <w:rFonts w:ascii="Segoe UI" w:hAnsi="Segoe UI" w:cs="Segoe UI"/>
                <w:sz w:val="18"/>
                <w:szCs w:val="18"/>
              </w:rPr>
            </w:pPr>
            <w:r>
              <w:tab/>
            </w:r>
            <w:hyperlink r:id="rId12" w:history="1">
              <w:r w:rsidRPr="00EE3EB0">
                <w:rPr>
                  <w:rStyle w:val="Hyperlink"/>
                  <w:rFonts w:ascii="Calibri" w:hAnsi="Calibri" w:cs="Calibri"/>
                  <w:sz w:val="18"/>
                  <w:szCs w:val="18"/>
                  <w:shd w:val="clear" w:color="auto" w:fill="FFFFFF"/>
                </w:rPr>
                <w:t>American Academy of Family Physicians (AAFP) Social Needs Screening Tool—short form</w:t>
              </w:r>
              <w:r w:rsidRPr="00EE3EB0">
                <w:rPr>
                  <w:rStyle w:val="Hyperlink"/>
                  <w:rFonts w:ascii="Calibri" w:hAnsi="Calibri" w:cs="Calibri"/>
                  <w:sz w:val="18"/>
                  <w:szCs w:val="18"/>
                </w:rPr>
                <w:t> </w:t>
              </w:r>
            </w:hyperlink>
          </w:p>
          <w:p w14:paraId="4F964FC0" w14:textId="02A11A32" w:rsidR="00C87974" w:rsidRDefault="00C87974" w:rsidP="0098113A">
            <w:pPr>
              <w:tabs>
                <w:tab w:val="left" w:pos="1956"/>
              </w:tabs>
            </w:pPr>
          </w:p>
        </w:tc>
        <w:tc>
          <w:tcPr>
            <w:tcW w:w="3898" w:type="dxa"/>
          </w:tcPr>
          <w:p w14:paraId="6FDE8A0F" w14:textId="77777777" w:rsidR="004D73C2" w:rsidRDefault="004D73C2" w:rsidP="004D73C2">
            <w:pPr>
              <w:rPr>
                <w:sz w:val="18"/>
                <w:szCs w:val="18"/>
              </w:rPr>
            </w:pPr>
            <w:r>
              <w:rPr>
                <w:sz w:val="18"/>
                <w:szCs w:val="18"/>
              </w:rPr>
              <w:t xml:space="preserve">Measure uses food, housing and transportation screening questions. </w:t>
            </w:r>
          </w:p>
          <w:p w14:paraId="547E4C98" w14:textId="77777777" w:rsidR="00C87974" w:rsidRDefault="00C87974"/>
        </w:tc>
        <w:tc>
          <w:tcPr>
            <w:tcW w:w="3117" w:type="dxa"/>
          </w:tcPr>
          <w:p w14:paraId="0C4D46E0" w14:textId="77777777" w:rsidR="00C87974" w:rsidRDefault="00C87974"/>
        </w:tc>
      </w:tr>
      <w:tr w:rsidR="00C87974" w14:paraId="553ABCA2" w14:textId="77777777" w:rsidTr="0098113A">
        <w:tc>
          <w:tcPr>
            <w:tcW w:w="2335" w:type="dxa"/>
          </w:tcPr>
          <w:p w14:paraId="20606FBE" w14:textId="243959BA" w:rsidR="0098113A" w:rsidRDefault="00000000" w:rsidP="0098113A">
            <w:pPr>
              <w:pStyle w:val="paragraph"/>
              <w:spacing w:before="0" w:beforeAutospacing="0" w:after="0" w:afterAutospacing="0"/>
              <w:ind w:left="150" w:hanging="180"/>
              <w:textAlignment w:val="baseline"/>
              <w:rPr>
                <w:rFonts w:ascii="Segoe UI" w:hAnsi="Segoe UI" w:cs="Segoe UI"/>
                <w:sz w:val="18"/>
                <w:szCs w:val="18"/>
              </w:rPr>
            </w:pPr>
            <w:hyperlink r:id="rId13" w:history="1">
              <w:r w:rsidR="0098113A" w:rsidRPr="00AE6ED8">
                <w:rPr>
                  <w:rStyle w:val="Hyperlink"/>
                  <w:rFonts w:ascii="Calibri" w:hAnsi="Calibri" w:cs="Calibri"/>
                  <w:sz w:val="18"/>
                  <w:szCs w:val="18"/>
                </w:rPr>
                <w:t>Children’s Health Watch Housing Stability Vital Signs* </w:t>
              </w:r>
            </w:hyperlink>
          </w:p>
          <w:p w14:paraId="4BC6C054" w14:textId="77777777" w:rsidR="00C87974" w:rsidRDefault="00C87974"/>
        </w:tc>
        <w:tc>
          <w:tcPr>
            <w:tcW w:w="3898" w:type="dxa"/>
          </w:tcPr>
          <w:p w14:paraId="22CD2F75" w14:textId="0D1D091B" w:rsidR="00C87974" w:rsidRDefault="004D73C2">
            <w:r w:rsidRPr="00483D74">
              <w:rPr>
                <w:sz w:val="18"/>
                <w:szCs w:val="18"/>
              </w:rPr>
              <w:t>Measure uses</w:t>
            </w:r>
            <w:r w:rsidR="00483D74" w:rsidRPr="00483D74">
              <w:rPr>
                <w:sz w:val="18"/>
                <w:szCs w:val="18"/>
              </w:rPr>
              <w:t xml:space="preserve"> three housing screening questions. </w:t>
            </w:r>
          </w:p>
        </w:tc>
        <w:tc>
          <w:tcPr>
            <w:tcW w:w="3117" w:type="dxa"/>
          </w:tcPr>
          <w:p w14:paraId="34A26649" w14:textId="130EF5A6" w:rsidR="00C87974" w:rsidRDefault="00000000">
            <w:hyperlink r:id="rId14" w:history="1">
              <w:r w:rsidR="001B4479" w:rsidRPr="001B4479">
                <w:rPr>
                  <w:rStyle w:val="Hyperlink"/>
                  <w:sz w:val="18"/>
                  <w:szCs w:val="18"/>
                </w:rPr>
                <w:t xml:space="preserve">Screening Discordance and Characteristics of Patients </w:t>
              </w:r>
              <w:proofErr w:type="gramStart"/>
              <w:r w:rsidR="001B4479" w:rsidRPr="001B4479">
                <w:rPr>
                  <w:rStyle w:val="Hyperlink"/>
                  <w:sz w:val="18"/>
                  <w:szCs w:val="18"/>
                </w:rPr>
                <w:t>With</w:t>
              </w:r>
              <w:proofErr w:type="gramEnd"/>
              <w:r w:rsidR="001B4479" w:rsidRPr="001B4479">
                <w:rPr>
                  <w:rStyle w:val="Hyperlink"/>
                  <w:sz w:val="18"/>
                  <w:szCs w:val="18"/>
                </w:rPr>
                <w:t xml:space="preserve"> Housing-Related Social Risks (childrenshealthwatch.org)</w:t>
              </w:r>
            </w:hyperlink>
          </w:p>
        </w:tc>
      </w:tr>
      <w:tr w:rsidR="00C87974" w14:paraId="2774AF48" w14:textId="77777777" w:rsidTr="0098113A">
        <w:tc>
          <w:tcPr>
            <w:tcW w:w="2335" w:type="dxa"/>
          </w:tcPr>
          <w:p w14:paraId="04D0DB35" w14:textId="77777777" w:rsidR="0098113A" w:rsidRDefault="0098113A" w:rsidP="0098113A">
            <w:pPr>
              <w:pStyle w:val="paragraph"/>
              <w:spacing w:before="0" w:beforeAutospacing="0" w:after="0" w:afterAutospacing="0"/>
              <w:ind w:left="150" w:hanging="180"/>
              <w:textAlignment w:val="baseline"/>
              <w:rPr>
                <w:rFonts w:ascii="Segoe UI" w:hAnsi="Segoe UI" w:cs="Segoe UI"/>
                <w:sz w:val="18"/>
                <w:szCs w:val="18"/>
              </w:rPr>
            </w:pPr>
            <w:r>
              <w:rPr>
                <w:rStyle w:val="normaltextrun"/>
                <w:rFonts w:ascii="Calibri" w:hAnsi="Calibri" w:cs="Calibri"/>
                <w:color w:val="000000"/>
                <w:sz w:val="18"/>
                <w:szCs w:val="18"/>
              </w:rPr>
              <w:t>Comprehensive Universal Behavior Screen</w:t>
            </w:r>
            <w:r>
              <w:rPr>
                <w:rStyle w:val="eop"/>
                <w:rFonts w:ascii="Calibri" w:hAnsi="Calibri" w:cs="Calibri"/>
                <w:color w:val="000000"/>
                <w:sz w:val="18"/>
                <w:szCs w:val="18"/>
              </w:rPr>
              <w:t> </w:t>
            </w:r>
          </w:p>
          <w:p w14:paraId="496382F2" w14:textId="77777777" w:rsidR="00C87974" w:rsidRDefault="00C87974"/>
        </w:tc>
        <w:tc>
          <w:tcPr>
            <w:tcW w:w="3898" w:type="dxa"/>
          </w:tcPr>
          <w:p w14:paraId="09A34D91" w14:textId="5BB85578" w:rsidR="00C87974" w:rsidRDefault="00483D74">
            <w:r w:rsidRPr="002F696E">
              <w:rPr>
                <w:sz w:val="18"/>
                <w:szCs w:val="18"/>
              </w:rPr>
              <w:t>Measure uses transportation screening question</w:t>
            </w:r>
            <w:r w:rsidR="002F696E" w:rsidRPr="002F696E">
              <w:rPr>
                <w:sz w:val="18"/>
                <w:szCs w:val="18"/>
              </w:rPr>
              <w:t>.</w:t>
            </w:r>
          </w:p>
        </w:tc>
        <w:tc>
          <w:tcPr>
            <w:tcW w:w="3117" w:type="dxa"/>
          </w:tcPr>
          <w:p w14:paraId="58E36A5F" w14:textId="77777777" w:rsidR="00C87974" w:rsidRDefault="00C87974"/>
        </w:tc>
      </w:tr>
      <w:tr w:rsidR="00C87974" w14:paraId="54525516" w14:textId="77777777" w:rsidTr="0098113A">
        <w:tc>
          <w:tcPr>
            <w:tcW w:w="2335" w:type="dxa"/>
          </w:tcPr>
          <w:p w14:paraId="705057D6" w14:textId="51F04066" w:rsidR="0098113A" w:rsidRDefault="00000000" w:rsidP="0098113A">
            <w:pPr>
              <w:pStyle w:val="paragraph"/>
              <w:spacing w:before="0" w:beforeAutospacing="0" w:after="0" w:afterAutospacing="0"/>
              <w:ind w:left="150" w:hanging="180"/>
              <w:textAlignment w:val="baseline"/>
              <w:rPr>
                <w:rFonts w:ascii="Segoe UI" w:hAnsi="Segoe UI" w:cs="Segoe UI"/>
                <w:sz w:val="18"/>
                <w:szCs w:val="18"/>
              </w:rPr>
            </w:pPr>
            <w:hyperlink r:id="rId15" w:history="1">
              <w:r w:rsidR="0098113A" w:rsidRPr="004414EA">
                <w:rPr>
                  <w:rStyle w:val="Hyperlink"/>
                  <w:rFonts w:ascii="Calibri" w:hAnsi="Calibri" w:cs="Calibri"/>
                  <w:sz w:val="18"/>
                  <w:szCs w:val="18"/>
                  <w:shd w:val="clear" w:color="auto" w:fill="FFFFFF"/>
                </w:rPr>
                <w:t> </w:t>
              </w:r>
              <w:r w:rsidR="0098113A" w:rsidRPr="004414EA">
                <w:rPr>
                  <w:rStyle w:val="Hyperlink"/>
                  <w:rFonts w:ascii="Calibri" w:hAnsi="Calibri" w:cs="Calibri"/>
                  <w:sz w:val="18"/>
                  <w:szCs w:val="18"/>
                </w:rPr>
                <w:t>Health Leads Screening Panel* </w:t>
              </w:r>
            </w:hyperlink>
          </w:p>
          <w:p w14:paraId="42751ECB" w14:textId="77777777" w:rsidR="00C87974" w:rsidRDefault="00C87974"/>
        </w:tc>
        <w:tc>
          <w:tcPr>
            <w:tcW w:w="3898" w:type="dxa"/>
          </w:tcPr>
          <w:p w14:paraId="15BD8F0C" w14:textId="77777777" w:rsidR="00C87974" w:rsidRDefault="002F696E">
            <w:pPr>
              <w:rPr>
                <w:sz w:val="18"/>
                <w:szCs w:val="18"/>
              </w:rPr>
            </w:pPr>
            <w:r w:rsidRPr="002F696E">
              <w:rPr>
                <w:sz w:val="18"/>
                <w:szCs w:val="18"/>
              </w:rPr>
              <w:t xml:space="preserve">Measure uses food, housing and transportation screening questions. </w:t>
            </w:r>
          </w:p>
          <w:p w14:paraId="4BCD2C40" w14:textId="77777777" w:rsidR="00654845" w:rsidRDefault="00654845">
            <w:pPr>
              <w:rPr>
                <w:sz w:val="18"/>
                <w:szCs w:val="18"/>
              </w:rPr>
            </w:pPr>
          </w:p>
          <w:p w14:paraId="222B3015" w14:textId="46CD8A57" w:rsidR="00654845" w:rsidRDefault="00654845">
            <w:r>
              <w:rPr>
                <w:sz w:val="18"/>
                <w:szCs w:val="18"/>
              </w:rPr>
              <w:t xml:space="preserve">Paper format. </w:t>
            </w:r>
          </w:p>
        </w:tc>
        <w:tc>
          <w:tcPr>
            <w:tcW w:w="3117" w:type="dxa"/>
          </w:tcPr>
          <w:p w14:paraId="6DE06367" w14:textId="77777777" w:rsidR="00C87974" w:rsidRDefault="00C87974"/>
        </w:tc>
      </w:tr>
      <w:tr w:rsidR="00C87974" w14:paraId="1E8B835E" w14:textId="77777777" w:rsidTr="0098113A">
        <w:tc>
          <w:tcPr>
            <w:tcW w:w="2335" w:type="dxa"/>
          </w:tcPr>
          <w:p w14:paraId="1830382C" w14:textId="56BFB264" w:rsidR="0098113A" w:rsidRDefault="00000000" w:rsidP="0098113A">
            <w:pPr>
              <w:pStyle w:val="paragraph"/>
              <w:spacing w:before="0" w:beforeAutospacing="0" w:after="0" w:afterAutospacing="0"/>
              <w:ind w:left="150" w:hanging="180"/>
              <w:textAlignment w:val="baseline"/>
              <w:rPr>
                <w:rFonts w:ascii="Segoe UI" w:hAnsi="Segoe UI" w:cs="Segoe UI"/>
                <w:sz w:val="18"/>
                <w:szCs w:val="18"/>
              </w:rPr>
            </w:pPr>
            <w:hyperlink r:id="rId16" w:history="1">
              <w:r w:rsidR="0098113A" w:rsidRPr="006D27FB">
                <w:rPr>
                  <w:rStyle w:val="Hyperlink"/>
                  <w:rFonts w:ascii="Calibri" w:hAnsi="Calibri" w:cs="Calibri"/>
                  <w:sz w:val="18"/>
                  <w:szCs w:val="18"/>
                </w:rPr>
                <w:t>Hunger Vital Sign* </w:t>
              </w:r>
            </w:hyperlink>
          </w:p>
          <w:p w14:paraId="759711C5" w14:textId="77777777" w:rsidR="00C87974" w:rsidRDefault="00C87974"/>
        </w:tc>
        <w:tc>
          <w:tcPr>
            <w:tcW w:w="3898" w:type="dxa"/>
          </w:tcPr>
          <w:p w14:paraId="018BCA17" w14:textId="77777777" w:rsidR="00C87974" w:rsidRDefault="0098113A">
            <w:pPr>
              <w:rPr>
                <w:sz w:val="18"/>
                <w:szCs w:val="18"/>
              </w:rPr>
            </w:pPr>
            <w:r w:rsidRPr="0098113A">
              <w:rPr>
                <w:sz w:val="18"/>
                <w:szCs w:val="18"/>
              </w:rPr>
              <w:t xml:space="preserve">The US Household Food Security Scale (HFSS) serves as the ‘gold standard’ in assessment and identification of food security. The Hunger Vital Sign is based on two questions from the HFSS. The Hunger Vital Sign was validated with a sample of 30,000 caregivers who sought pediatric care for their young children at one of five urban hospitals. It has a sensitivity of 97% (meaning that 97% of families identified as food insecure using the Hunger Vital Sign were identified as food insecure using the HFSS) and a specificity of 83% (meaning that 83% of families identified as food secure using the Hunger Vital Sign were identified as food secure </w:t>
            </w:r>
            <w:r w:rsidRPr="0098113A">
              <w:rPr>
                <w:sz w:val="18"/>
                <w:szCs w:val="18"/>
              </w:rPr>
              <w:lastRenderedPageBreak/>
              <w:t>using the HFSS). These rates of sensitivity and specificity are considered excellent in scientific publications</w:t>
            </w:r>
          </w:p>
          <w:p w14:paraId="744B108E" w14:textId="4FD53D4B" w:rsidR="005C137A" w:rsidRDefault="00797746">
            <w:pPr>
              <w:rPr>
                <w:sz w:val="18"/>
                <w:szCs w:val="18"/>
              </w:rPr>
            </w:pPr>
            <w:r>
              <w:rPr>
                <w:sz w:val="18"/>
                <w:szCs w:val="18"/>
              </w:rPr>
              <w:t xml:space="preserve">Tool is in English, </w:t>
            </w:r>
            <w:r w:rsidR="00E836FF">
              <w:rPr>
                <w:sz w:val="18"/>
                <w:szCs w:val="18"/>
              </w:rPr>
              <w:t xml:space="preserve">Russian, Somalian, Vietnamese, Korean, Chinese, Spanish, Arabic, Swahili, French, Nepali. </w:t>
            </w:r>
            <w:r>
              <w:rPr>
                <w:sz w:val="18"/>
                <w:szCs w:val="18"/>
              </w:rPr>
              <w:t xml:space="preserve"> </w:t>
            </w:r>
          </w:p>
          <w:p w14:paraId="3F91982B" w14:textId="308016C6" w:rsidR="005C137A" w:rsidRPr="005C137A" w:rsidRDefault="005C137A">
            <w:pPr>
              <w:rPr>
                <w:sz w:val="18"/>
                <w:szCs w:val="18"/>
              </w:rPr>
            </w:pPr>
            <w:r w:rsidRPr="005C137A">
              <w:rPr>
                <w:sz w:val="18"/>
                <w:szCs w:val="18"/>
              </w:rPr>
              <w:t xml:space="preserve">Measure uses food screening question. </w:t>
            </w:r>
          </w:p>
        </w:tc>
        <w:tc>
          <w:tcPr>
            <w:tcW w:w="3117" w:type="dxa"/>
          </w:tcPr>
          <w:p w14:paraId="4F878F26" w14:textId="005A4B04" w:rsidR="00C87974" w:rsidRPr="0098113A" w:rsidRDefault="00000000">
            <w:pPr>
              <w:rPr>
                <w:sz w:val="18"/>
                <w:szCs w:val="18"/>
              </w:rPr>
            </w:pPr>
            <w:hyperlink r:id="rId17" w:history="1">
              <w:r w:rsidR="0098113A" w:rsidRPr="0098113A">
                <w:rPr>
                  <w:rStyle w:val="Hyperlink"/>
                  <w:sz w:val="18"/>
                  <w:szCs w:val="18"/>
                </w:rPr>
                <w:t>FINAL-Hunger-Vital-Sign-4-pager.pdf (childrenshealthwatch.org)</w:t>
              </w:r>
            </w:hyperlink>
          </w:p>
        </w:tc>
      </w:tr>
      <w:tr w:rsidR="00781846" w14:paraId="363839FD" w14:textId="77777777" w:rsidTr="0098113A">
        <w:tc>
          <w:tcPr>
            <w:tcW w:w="2335" w:type="dxa"/>
          </w:tcPr>
          <w:p w14:paraId="0A9D4663" w14:textId="702BF1B1" w:rsidR="000B4679" w:rsidRDefault="00000000" w:rsidP="000B4679">
            <w:pPr>
              <w:pStyle w:val="paragraph"/>
              <w:spacing w:before="0" w:beforeAutospacing="0" w:after="0" w:afterAutospacing="0"/>
              <w:ind w:left="150" w:hanging="180"/>
              <w:textAlignment w:val="baseline"/>
              <w:rPr>
                <w:rFonts w:ascii="Segoe UI" w:hAnsi="Segoe UI" w:cs="Segoe UI"/>
                <w:sz w:val="18"/>
                <w:szCs w:val="18"/>
              </w:rPr>
            </w:pPr>
            <w:hyperlink r:id="rId18" w:history="1">
              <w:r w:rsidR="000B4679" w:rsidRPr="008650D8">
                <w:rPr>
                  <w:rStyle w:val="Hyperlink"/>
                  <w:rFonts w:ascii="Calibri" w:hAnsi="Calibri" w:cs="Calibri"/>
                  <w:sz w:val="18"/>
                  <w:szCs w:val="18"/>
                </w:rPr>
                <w:t>Inpatient Rehabilitation Facility - Patient Assessment Instrument (IRF-PAI)—version 4.0 [CMS Assessment] </w:t>
              </w:r>
            </w:hyperlink>
          </w:p>
          <w:p w14:paraId="7618FBA4" w14:textId="77777777" w:rsidR="00781846" w:rsidRDefault="00781846" w:rsidP="00D43BBB">
            <w:pPr>
              <w:pStyle w:val="paragraph"/>
              <w:spacing w:before="0" w:beforeAutospacing="0" w:after="0" w:afterAutospacing="0"/>
              <w:ind w:left="150" w:hanging="180"/>
              <w:textAlignment w:val="baseline"/>
              <w:rPr>
                <w:rStyle w:val="normaltextrun"/>
                <w:rFonts w:ascii="Calibri" w:hAnsi="Calibri" w:cs="Calibri"/>
                <w:color w:val="000000"/>
                <w:sz w:val="18"/>
                <w:szCs w:val="18"/>
              </w:rPr>
            </w:pPr>
          </w:p>
        </w:tc>
        <w:tc>
          <w:tcPr>
            <w:tcW w:w="3898" w:type="dxa"/>
          </w:tcPr>
          <w:p w14:paraId="036DE849" w14:textId="77777777" w:rsidR="00781846" w:rsidRDefault="00F31BA0">
            <w:pPr>
              <w:rPr>
                <w:sz w:val="18"/>
                <w:szCs w:val="18"/>
              </w:rPr>
            </w:pPr>
            <w:r>
              <w:rPr>
                <w:sz w:val="18"/>
                <w:szCs w:val="18"/>
              </w:rPr>
              <w:t xml:space="preserve">Measure uses transportation screening question. </w:t>
            </w:r>
          </w:p>
          <w:p w14:paraId="377ACAF3" w14:textId="2A74E4F4" w:rsidR="00832580" w:rsidRDefault="00832580">
            <w:pPr>
              <w:rPr>
                <w:sz w:val="18"/>
                <w:szCs w:val="18"/>
              </w:rPr>
            </w:pPr>
            <w:r>
              <w:rPr>
                <w:sz w:val="18"/>
                <w:szCs w:val="18"/>
              </w:rPr>
              <w:t>Question adapted from PRAPARE.</w:t>
            </w:r>
          </w:p>
        </w:tc>
        <w:tc>
          <w:tcPr>
            <w:tcW w:w="3117" w:type="dxa"/>
          </w:tcPr>
          <w:p w14:paraId="7CC8963A" w14:textId="77777777" w:rsidR="00781846" w:rsidRPr="00D43BBB" w:rsidRDefault="00781846">
            <w:pPr>
              <w:rPr>
                <w:sz w:val="18"/>
                <w:szCs w:val="18"/>
              </w:rPr>
            </w:pPr>
          </w:p>
        </w:tc>
      </w:tr>
      <w:tr w:rsidR="00E163AD" w14:paraId="09A699F8" w14:textId="77777777" w:rsidTr="0098113A">
        <w:tc>
          <w:tcPr>
            <w:tcW w:w="2335" w:type="dxa"/>
          </w:tcPr>
          <w:p w14:paraId="0F15FB61" w14:textId="04E8391E" w:rsidR="00E163AD" w:rsidRDefault="00E163AD" w:rsidP="000B4679">
            <w:pPr>
              <w:pStyle w:val="paragraph"/>
              <w:spacing w:before="0" w:beforeAutospacing="0" w:after="0" w:afterAutospacing="0"/>
              <w:ind w:left="150" w:hanging="180"/>
              <w:textAlignment w:val="baseline"/>
              <w:rPr>
                <w:rStyle w:val="normaltextrun"/>
                <w:rFonts w:ascii="Calibri" w:hAnsi="Calibri" w:cs="Calibri"/>
                <w:color w:val="000000"/>
                <w:sz w:val="18"/>
                <w:szCs w:val="18"/>
              </w:rPr>
            </w:pPr>
            <w:r w:rsidRPr="00E163AD">
              <w:rPr>
                <w:rStyle w:val="normaltextrun"/>
                <w:rFonts w:ascii="Calibri" w:hAnsi="Calibri" w:cs="Calibri"/>
                <w:color w:val="000000"/>
                <w:sz w:val="18"/>
                <w:szCs w:val="18"/>
              </w:rPr>
              <w:t xml:space="preserve">Norwalk Community Health Center Screening Tool </w:t>
            </w:r>
          </w:p>
        </w:tc>
        <w:tc>
          <w:tcPr>
            <w:tcW w:w="3898" w:type="dxa"/>
          </w:tcPr>
          <w:p w14:paraId="59596EDC" w14:textId="404FA88D" w:rsidR="00E163AD" w:rsidRDefault="00347706">
            <w:pPr>
              <w:rPr>
                <w:sz w:val="18"/>
                <w:szCs w:val="18"/>
              </w:rPr>
            </w:pPr>
            <w:r>
              <w:rPr>
                <w:sz w:val="18"/>
                <w:szCs w:val="18"/>
              </w:rPr>
              <w:t xml:space="preserve">Measure uses two housing screening questions. </w:t>
            </w:r>
          </w:p>
        </w:tc>
        <w:tc>
          <w:tcPr>
            <w:tcW w:w="3117" w:type="dxa"/>
          </w:tcPr>
          <w:p w14:paraId="56FED7B8" w14:textId="77777777" w:rsidR="00E163AD" w:rsidRPr="00D43BBB" w:rsidRDefault="00E163AD">
            <w:pPr>
              <w:rPr>
                <w:sz w:val="18"/>
                <w:szCs w:val="18"/>
              </w:rPr>
            </w:pPr>
          </w:p>
        </w:tc>
      </w:tr>
      <w:tr w:rsidR="00FF6B96" w14:paraId="02EAC8C3" w14:textId="77777777" w:rsidTr="0098113A">
        <w:tc>
          <w:tcPr>
            <w:tcW w:w="2335" w:type="dxa"/>
          </w:tcPr>
          <w:p w14:paraId="5AF3BDDB" w14:textId="518B9609" w:rsidR="00FF6B96" w:rsidRPr="00E163AD" w:rsidRDefault="00000000" w:rsidP="000B4679">
            <w:pPr>
              <w:pStyle w:val="paragraph"/>
              <w:spacing w:before="0" w:beforeAutospacing="0" w:after="0" w:afterAutospacing="0"/>
              <w:ind w:left="150" w:hanging="180"/>
              <w:textAlignment w:val="baseline"/>
              <w:rPr>
                <w:rStyle w:val="normaltextrun"/>
                <w:rFonts w:ascii="Calibri" w:hAnsi="Calibri" w:cs="Calibri"/>
                <w:color w:val="000000"/>
                <w:sz w:val="18"/>
                <w:szCs w:val="18"/>
              </w:rPr>
            </w:pPr>
            <w:hyperlink r:id="rId19" w:history="1">
              <w:r w:rsidR="00FF6B96" w:rsidRPr="00980532">
                <w:rPr>
                  <w:rStyle w:val="Hyperlink"/>
                  <w:rFonts w:ascii="Calibri" w:hAnsi="Calibri" w:cs="Calibri"/>
                  <w:sz w:val="18"/>
                  <w:szCs w:val="18"/>
                </w:rPr>
                <w:t>Outcome and assessment information set (OASIS) form—version E—Discharge from Agency [CMS Assessment] </w:t>
              </w:r>
            </w:hyperlink>
          </w:p>
        </w:tc>
        <w:tc>
          <w:tcPr>
            <w:tcW w:w="3898" w:type="dxa"/>
          </w:tcPr>
          <w:p w14:paraId="72BA260F" w14:textId="77777777" w:rsidR="00FF6B96" w:rsidRDefault="00347706">
            <w:pPr>
              <w:rPr>
                <w:sz w:val="18"/>
                <w:szCs w:val="18"/>
              </w:rPr>
            </w:pPr>
            <w:r w:rsidRPr="00347706">
              <w:rPr>
                <w:sz w:val="18"/>
                <w:szCs w:val="18"/>
              </w:rPr>
              <w:t>Measure uses transportation screening question.</w:t>
            </w:r>
          </w:p>
          <w:p w14:paraId="53C77152" w14:textId="52E978D0" w:rsidR="00832580" w:rsidRDefault="00832580">
            <w:pPr>
              <w:rPr>
                <w:sz w:val="18"/>
                <w:szCs w:val="18"/>
              </w:rPr>
            </w:pPr>
            <w:r>
              <w:rPr>
                <w:sz w:val="18"/>
                <w:szCs w:val="18"/>
              </w:rPr>
              <w:t>Question adapted from PRAPARE.</w:t>
            </w:r>
          </w:p>
        </w:tc>
        <w:tc>
          <w:tcPr>
            <w:tcW w:w="3117" w:type="dxa"/>
          </w:tcPr>
          <w:p w14:paraId="25532CCF" w14:textId="77777777" w:rsidR="00FF6B96" w:rsidRPr="00D43BBB" w:rsidRDefault="00FF6B96">
            <w:pPr>
              <w:rPr>
                <w:sz w:val="18"/>
                <w:szCs w:val="18"/>
              </w:rPr>
            </w:pPr>
          </w:p>
        </w:tc>
      </w:tr>
      <w:tr w:rsidR="00FF6B96" w14:paraId="4AC2A422" w14:textId="77777777" w:rsidTr="0098113A">
        <w:tc>
          <w:tcPr>
            <w:tcW w:w="2335" w:type="dxa"/>
          </w:tcPr>
          <w:p w14:paraId="6A0AD052" w14:textId="367EB0C8" w:rsidR="00FF6B96" w:rsidRPr="00FF6B96" w:rsidRDefault="00000000" w:rsidP="000B4679">
            <w:pPr>
              <w:pStyle w:val="paragraph"/>
              <w:spacing w:before="0" w:beforeAutospacing="0" w:after="0" w:afterAutospacing="0"/>
              <w:ind w:left="150" w:hanging="180"/>
              <w:textAlignment w:val="baseline"/>
              <w:rPr>
                <w:rStyle w:val="normaltextrun"/>
                <w:rFonts w:ascii="Calibri" w:hAnsi="Calibri" w:cs="Calibri"/>
                <w:color w:val="000000"/>
                <w:sz w:val="18"/>
                <w:szCs w:val="18"/>
              </w:rPr>
            </w:pPr>
            <w:hyperlink r:id="rId20" w:history="1">
              <w:r w:rsidR="00AD7BA9" w:rsidRPr="006B4E49">
                <w:rPr>
                  <w:rStyle w:val="Hyperlink"/>
                  <w:rFonts w:ascii="Calibri" w:hAnsi="Calibri" w:cs="Calibri"/>
                  <w:sz w:val="18"/>
                  <w:szCs w:val="18"/>
                </w:rPr>
                <w:t>Outcome and assessment information set (OASIS) form—version E—Resumption of Care [CMS Assessment] </w:t>
              </w:r>
            </w:hyperlink>
          </w:p>
        </w:tc>
        <w:tc>
          <w:tcPr>
            <w:tcW w:w="3898" w:type="dxa"/>
          </w:tcPr>
          <w:p w14:paraId="60AF7195" w14:textId="77777777" w:rsidR="00FF6B96" w:rsidRDefault="00347706">
            <w:pPr>
              <w:rPr>
                <w:sz w:val="18"/>
                <w:szCs w:val="18"/>
              </w:rPr>
            </w:pPr>
            <w:r w:rsidRPr="00347706">
              <w:rPr>
                <w:sz w:val="18"/>
                <w:szCs w:val="18"/>
              </w:rPr>
              <w:t>Measure uses transportation screening question.</w:t>
            </w:r>
          </w:p>
          <w:p w14:paraId="3BE6BB45" w14:textId="45A53BDE" w:rsidR="00832580" w:rsidRDefault="00832580">
            <w:pPr>
              <w:rPr>
                <w:sz w:val="18"/>
                <w:szCs w:val="18"/>
              </w:rPr>
            </w:pPr>
            <w:r>
              <w:rPr>
                <w:sz w:val="18"/>
                <w:szCs w:val="18"/>
              </w:rPr>
              <w:t>Question adapted from PRAPARE.</w:t>
            </w:r>
          </w:p>
        </w:tc>
        <w:tc>
          <w:tcPr>
            <w:tcW w:w="3117" w:type="dxa"/>
          </w:tcPr>
          <w:p w14:paraId="1DAB2BF9" w14:textId="77777777" w:rsidR="00FF6B96" w:rsidRPr="00D43BBB" w:rsidRDefault="00FF6B96">
            <w:pPr>
              <w:rPr>
                <w:sz w:val="18"/>
                <w:szCs w:val="18"/>
              </w:rPr>
            </w:pPr>
          </w:p>
        </w:tc>
      </w:tr>
      <w:tr w:rsidR="00D43BBB" w14:paraId="052C0A63" w14:textId="77777777" w:rsidTr="0098113A">
        <w:tc>
          <w:tcPr>
            <w:tcW w:w="2335" w:type="dxa"/>
          </w:tcPr>
          <w:p w14:paraId="145440A6" w14:textId="5E282162" w:rsidR="00D43BBB" w:rsidRDefault="00000000" w:rsidP="00D43BBB">
            <w:pPr>
              <w:pStyle w:val="paragraph"/>
              <w:spacing w:before="0" w:beforeAutospacing="0" w:after="0" w:afterAutospacing="0"/>
              <w:ind w:left="150" w:hanging="180"/>
              <w:textAlignment w:val="baseline"/>
              <w:rPr>
                <w:rFonts w:ascii="Segoe UI" w:hAnsi="Segoe UI" w:cs="Segoe UI"/>
                <w:sz w:val="18"/>
                <w:szCs w:val="18"/>
              </w:rPr>
            </w:pPr>
            <w:hyperlink r:id="rId21" w:history="1">
              <w:r w:rsidR="00D43BBB" w:rsidRPr="008A0BE8">
                <w:rPr>
                  <w:rStyle w:val="Hyperlink"/>
                  <w:rFonts w:ascii="Calibri" w:hAnsi="Calibri" w:cs="Calibri"/>
                  <w:sz w:val="18"/>
                  <w:szCs w:val="18"/>
                </w:rPr>
                <w:t>Protocol for Responding to and Assessing Patients' Assets, Risks and Experiences [PRAPARE] </w:t>
              </w:r>
            </w:hyperlink>
          </w:p>
          <w:p w14:paraId="5C22544C" w14:textId="77777777" w:rsidR="00D43BBB" w:rsidRDefault="00D43BBB" w:rsidP="0098113A">
            <w:pPr>
              <w:pStyle w:val="paragraph"/>
              <w:spacing w:before="0" w:beforeAutospacing="0" w:after="0" w:afterAutospacing="0"/>
              <w:ind w:left="150" w:hanging="180"/>
              <w:textAlignment w:val="baseline"/>
              <w:rPr>
                <w:rStyle w:val="normaltextrun"/>
                <w:rFonts w:ascii="Calibri" w:hAnsi="Calibri" w:cs="Calibri"/>
                <w:color w:val="000000"/>
                <w:sz w:val="18"/>
                <w:szCs w:val="18"/>
              </w:rPr>
            </w:pPr>
          </w:p>
        </w:tc>
        <w:tc>
          <w:tcPr>
            <w:tcW w:w="3898" w:type="dxa"/>
          </w:tcPr>
          <w:p w14:paraId="0BEE8B4B" w14:textId="77777777" w:rsidR="00D43BBB" w:rsidRDefault="00D43BBB">
            <w:pPr>
              <w:rPr>
                <w:sz w:val="18"/>
                <w:szCs w:val="18"/>
              </w:rPr>
            </w:pPr>
            <w:r>
              <w:rPr>
                <w:sz w:val="18"/>
                <w:szCs w:val="18"/>
              </w:rPr>
              <w:t xml:space="preserve">PRAPARE was pilot tested with nearly 3,000 patients at health centers nationwide. Several analyses demonstrated good to excellent validity Greatest Lower bound (GLB) was 0.935 (excellent) and Cronbach’s Alpha was 0.86 (good). </w:t>
            </w:r>
          </w:p>
          <w:p w14:paraId="64FC5E18" w14:textId="77777777" w:rsidR="00D43BBB" w:rsidRDefault="00D43BBB">
            <w:pPr>
              <w:rPr>
                <w:sz w:val="18"/>
                <w:szCs w:val="18"/>
              </w:rPr>
            </w:pPr>
            <w:r>
              <w:rPr>
                <w:sz w:val="18"/>
                <w:szCs w:val="18"/>
              </w:rPr>
              <w:t>PRAPARE has been translated in over 20 languages</w:t>
            </w:r>
            <w:r w:rsidR="005C137A">
              <w:rPr>
                <w:sz w:val="18"/>
                <w:szCs w:val="18"/>
              </w:rPr>
              <w:t>.</w:t>
            </w:r>
          </w:p>
          <w:p w14:paraId="2C08BC81" w14:textId="42E6B23E" w:rsidR="005C137A" w:rsidRPr="0098113A" w:rsidRDefault="005C137A">
            <w:pPr>
              <w:rPr>
                <w:sz w:val="18"/>
                <w:szCs w:val="18"/>
              </w:rPr>
            </w:pPr>
            <w:r>
              <w:rPr>
                <w:sz w:val="18"/>
                <w:szCs w:val="18"/>
              </w:rPr>
              <w:t xml:space="preserve">Measure uses food, housing and transportation </w:t>
            </w:r>
            <w:r w:rsidR="001170C6">
              <w:rPr>
                <w:sz w:val="18"/>
                <w:szCs w:val="18"/>
              </w:rPr>
              <w:t xml:space="preserve">screening questions. </w:t>
            </w:r>
          </w:p>
        </w:tc>
        <w:tc>
          <w:tcPr>
            <w:tcW w:w="3117" w:type="dxa"/>
          </w:tcPr>
          <w:p w14:paraId="4DAEB9DA" w14:textId="77777777" w:rsidR="00D43BBB" w:rsidRDefault="00000000">
            <w:pPr>
              <w:rPr>
                <w:sz w:val="18"/>
                <w:szCs w:val="18"/>
              </w:rPr>
            </w:pPr>
            <w:hyperlink r:id="rId22" w:history="1">
              <w:r w:rsidR="00D43BBB" w:rsidRPr="00D43BBB">
                <w:rPr>
                  <w:rStyle w:val="Hyperlink"/>
                  <w:sz w:val="18"/>
                  <w:szCs w:val="18"/>
                </w:rPr>
                <w:t>PRAPARE Validation Fact Sheet | PRAPARE</w:t>
              </w:r>
            </w:hyperlink>
          </w:p>
          <w:p w14:paraId="663472FC" w14:textId="14C1859A" w:rsidR="00D43BBB" w:rsidRPr="0098113A" w:rsidRDefault="00000000">
            <w:pPr>
              <w:rPr>
                <w:sz w:val="18"/>
                <w:szCs w:val="18"/>
              </w:rPr>
            </w:pPr>
            <w:hyperlink r:id="rId23" w:history="1">
              <w:r w:rsidR="00D43BBB" w:rsidRPr="00D43BBB">
                <w:rPr>
                  <w:rStyle w:val="Hyperlink"/>
                  <w:sz w:val="18"/>
                  <w:szCs w:val="18"/>
                </w:rPr>
                <w:t>The PRAPARE Screening Tool | PRAPARE</w:t>
              </w:r>
            </w:hyperlink>
          </w:p>
        </w:tc>
      </w:tr>
      <w:tr w:rsidR="0058207D" w14:paraId="64DB1480" w14:textId="77777777" w:rsidTr="0098113A">
        <w:tc>
          <w:tcPr>
            <w:tcW w:w="2335" w:type="dxa"/>
          </w:tcPr>
          <w:p w14:paraId="29D1151A" w14:textId="0753F12B" w:rsidR="0058207D" w:rsidRDefault="0058207D" w:rsidP="00D43BBB">
            <w:pPr>
              <w:pStyle w:val="paragraph"/>
              <w:spacing w:before="0" w:beforeAutospacing="0" w:after="0" w:afterAutospacing="0"/>
              <w:ind w:left="150" w:hanging="180"/>
              <w:textAlignment w:val="baseline"/>
              <w:rPr>
                <w:rStyle w:val="normaltextrun"/>
                <w:rFonts w:ascii="Calibri" w:hAnsi="Calibri" w:cs="Calibri"/>
                <w:color w:val="000000"/>
                <w:sz w:val="18"/>
                <w:szCs w:val="18"/>
              </w:rPr>
            </w:pPr>
            <w:r>
              <w:rPr>
                <w:rStyle w:val="normaltextrun"/>
                <w:rFonts w:ascii="Calibri" w:hAnsi="Calibri" w:cs="Calibri"/>
                <w:color w:val="000000"/>
                <w:sz w:val="18"/>
                <w:szCs w:val="18"/>
              </w:rPr>
              <w:t xml:space="preserve">PROMIS </w:t>
            </w:r>
          </w:p>
        </w:tc>
        <w:tc>
          <w:tcPr>
            <w:tcW w:w="3898" w:type="dxa"/>
          </w:tcPr>
          <w:p w14:paraId="55235F62" w14:textId="212C3DEC" w:rsidR="0058207D" w:rsidRDefault="00347706">
            <w:pPr>
              <w:rPr>
                <w:sz w:val="18"/>
                <w:szCs w:val="18"/>
              </w:rPr>
            </w:pPr>
            <w:r>
              <w:rPr>
                <w:sz w:val="18"/>
                <w:szCs w:val="18"/>
              </w:rPr>
              <w:t xml:space="preserve">Measure uses transportation screening question. </w:t>
            </w:r>
          </w:p>
        </w:tc>
        <w:tc>
          <w:tcPr>
            <w:tcW w:w="3117" w:type="dxa"/>
          </w:tcPr>
          <w:p w14:paraId="490F23BE" w14:textId="77777777" w:rsidR="0058207D" w:rsidRPr="00D43BBB" w:rsidRDefault="0058207D">
            <w:pPr>
              <w:rPr>
                <w:sz w:val="18"/>
                <w:szCs w:val="18"/>
              </w:rPr>
            </w:pPr>
          </w:p>
        </w:tc>
      </w:tr>
      <w:tr w:rsidR="001E74E2" w14:paraId="63DF7810" w14:textId="77777777" w:rsidTr="0098113A">
        <w:tc>
          <w:tcPr>
            <w:tcW w:w="2335" w:type="dxa"/>
          </w:tcPr>
          <w:p w14:paraId="43B15E24" w14:textId="1A8CC0CE" w:rsidR="001E74E2" w:rsidRPr="001E74E2" w:rsidRDefault="00000000" w:rsidP="00D43BBB">
            <w:pPr>
              <w:pStyle w:val="paragraph"/>
              <w:spacing w:before="0" w:beforeAutospacing="0" w:after="0" w:afterAutospacing="0"/>
              <w:ind w:left="150" w:hanging="180"/>
              <w:textAlignment w:val="baseline"/>
              <w:rPr>
                <w:rStyle w:val="normaltextrun"/>
                <w:rFonts w:ascii="Calibri" w:hAnsi="Calibri" w:cs="Calibri"/>
                <w:color w:val="000000"/>
                <w:sz w:val="18"/>
                <w:szCs w:val="18"/>
              </w:rPr>
            </w:pPr>
            <w:hyperlink r:id="rId24" w:history="1">
              <w:r w:rsidR="001E74E2" w:rsidRPr="009E3D55">
                <w:rPr>
                  <w:rStyle w:val="Hyperlink"/>
                  <w:rFonts w:ascii="Calibri" w:hAnsi="Calibri" w:cs="Calibri"/>
                  <w:sz w:val="18"/>
                  <w:szCs w:val="18"/>
                </w:rPr>
                <w:t>SEEK</w:t>
              </w:r>
            </w:hyperlink>
          </w:p>
        </w:tc>
        <w:tc>
          <w:tcPr>
            <w:tcW w:w="3898" w:type="dxa"/>
          </w:tcPr>
          <w:p w14:paraId="1CF6397E" w14:textId="2A87BF5A" w:rsidR="00FF362D" w:rsidRDefault="00FF362D">
            <w:pPr>
              <w:rPr>
                <w:sz w:val="18"/>
                <w:szCs w:val="18"/>
              </w:rPr>
            </w:pPr>
            <w:r>
              <w:rPr>
                <w:sz w:val="18"/>
                <w:szCs w:val="18"/>
              </w:rPr>
              <w:t xml:space="preserve">In a study to evaluate validity and stability of the food insecurity screening in SEEK, a subset of SEEK and control clinic parents were recruited. Parents completed SEEK or the USDA Food Security scale upon recruitment and 6 months later. Validity, positive and negative predictive values were calculated. </w:t>
            </w:r>
            <w:r w:rsidRPr="00FF362D">
              <w:rPr>
                <w:sz w:val="18"/>
                <w:szCs w:val="18"/>
              </w:rPr>
              <w:t xml:space="preserve">FI screen stability indicated substantial agreement (Cohen's kappa =0.69). Sensitivity and specificity </w:t>
            </w:r>
            <w:proofErr w:type="gramStart"/>
            <w:r w:rsidRPr="00FF362D">
              <w:rPr>
                <w:sz w:val="18"/>
                <w:szCs w:val="18"/>
              </w:rPr>
              <w:t>was</w:t>
            </w:r>
            <w:proofErr w:type="gramEnd"/>
            <w:r w:rsidRPr="00FF362D">
              <w:rPr>
                <w:sz w:val="18"/>
                <w:szCs w:val="18"/>
              </w:rPr>
              <w:t xml:space="preserve"> 59% and 87%, respectively. The PPV was 70%; NPV was 81%. SEEK families had a larger increase in screening rates than control families (24% vs. 4.1%, p&lt;0.01). SEEK families were more likely to maintain SNAP enrollment (97% vs. 81%, p=0.05). FI rates remained stable at approximately 30% for both groups.</w:t>
            </w:r>
          </w:p>
          <w:p w14:paraId="32C782E8" w14:textId="77777777" w:rsidR="00FF362D" w:rsidRDefault="00FF362D">
            <w:pPr>
              <w:rPr>
                <w:sz w:val="18"/>
                <w:szCs w:val="18"/>
              </w:rPr>
            </w:pPr>
          </w:p>
          <w:p w14:paraId="06756EBD" w14:textId="582CA1FB" w:rsidR="00B661FC" w:rsidRDefault="001E74E2">
            <w:pPr>
              <w:rPr>
                <w:sz w:val="18"/>
                <w:szCs w:val="18"/>
              </w:rPr>
            </w:pPr>
            <w:r>
              <w:rPr>
                <w:sz w:val="18"/>
                <w:szCs w:val="18"/>
              </w:rPr>
              <w:t>Tool in English, Spanish, French, Italian, Chinese, Portuguese, Nepali</w:t>
            </w:r>
            <w:r w:rsidR="00FF362D">
              <w:rPr>
                <w:sz w:val="18"/>
                <w:szCs w:val="18"/>
              </w:rPr>
              <w:t>. Available in e</w:t>
            </w:r>
            <w:r>
              <w:rPr>
                <w:sz w:val="18"/>
                <w:szCs w:val="18"/>
              </w:rPr>
              <w:t>lectronic and paper form</w:t>
            </w:r>
            <w:r w:rsidR="00FF362D">
              <w:rPr>
                <w:sz w:val="18"/>
                <w:szCs w:val="18"/>
              </w:rPr>
              <w:t>.</w:t>
            </w:r>
            <w:r w:rsidR="00BD4254">
              <w:rPr>
                <w:sz w:val="18"/>
                <w:szCs w:val="18"/>
              </w:rPr>
              <w:t xml:space="preserve"> </w:t>
            </w:r>
            <w:r w:rsidR="00B661FC">
              <w:rPr>
                <w:sz w:val="18"/>
                <w:szCs w:val="18"/>
              </w:rPr>
              <w:t xml:space="preserve">Measure uses food screening question. </w:t>
            </w:r>
          </w:p>
        </w:tc>
        <w:tc>
          <w:tcPr>
            <w:tcW w:w="3117" w:type="dxa"/>
          </w:tcPr>
          <w:p w14:paraId="0384B283" w14:textId="77777777" w:rsidR="001E74E2" w:rsidRPr="00FF362D" w:rsidRDefault="00000000">
            <w:pPr>
              <w:rPr>
                <w:sz w:val="18"/>
                <w:szCs w:val="18"/>
              </w:rPr>
            </w:pPr>
            <w:hyperlink r:id="rId25" w:history="1">
              <w:r w:rsidR="001E74E2" w:rsidRPr="00FF362D">
                <w:rPr>
                  <w:rStyle w:val="Hyperlink"/>
                  <w:sz w:val="18"/>
                  <w:szCs w:val="18"/>
                </w:rPr>
                <w:t>SEEK Materials – SEEK (seekwellbeing.org)</w:t>
              </w:r>
            </w:hyperlink>
          </w:p>
          <w:p w14:paraId="6225EC19" w14:textId="6F1EB9B2" w:rsidR="00FF362D" w:rsidRPr="00D43BBB" w:rsidRDefault="00000000">
            <w:pPr>
              <w:rPr>
                <w:sz w:val="18"/>
                <w:szCs w:val="18"/>
              </w:rPr>
            </w:pPr>
            <w:hyperlink r:id="rId26" w:history="1">
              <w:r w:rsidR="00FF362D" w:rsidRPr="00FF362D">
                <w:rPr>
                  <w:rStyle w:val="Hyperlink"/>
                  <w:sz w:val="18"/>
                  <w:szCs w:val="18"/>
                </w:rPr>
                <w:t>Validation of the Swedish version of the safe environment for every kid (SEEK) parent screening questionnaire | BMC Public Health | Full Text (biomedcentral.com)</w:t>
              </w:r>
            </w:hyperlink>
          </w:p>
        </w:tc>
      </w:tr>
      <w:tr w:rsidR="0058207D" w14:paraId="61C05E5B" w14:textId="77777777" w:rsidTr="0098113A">
        <w:tc>
          <w:tcPr>
            <w:tcW w:w="2335" w:type="dxa"/>
          </w:tcPr>
          <w:p w14:paraId="429E8A4B" w14:textId="66CF4B4E" w:rsidR="0058207D" w:rsidRPr="001E74E2" w:rsidRDefault="00000000" w:rsidP="00D43BBB">
            <w:pPr>
              <w:pStyle w:val="paragraph"/>
              <w:spacing w:before="0" w:beforeAutospacing="0" w:after="0" w:afterAutospacing="0"/>
              <w:ind w:left="150" w:hanging="180"/>
              <w:textAlignment w:val="baseline"/>
              <w:rPr>
                <w:rStyle w:val="normaltextrun"/>
                <w:rFonts w:ascii="Calibri" w:hAnsi="Calibri" w:cs="Calibri"/>
                <w:color w:val="000000"/>
                <w:sz w:val="18"/>
                <w:szCs w:val="18"/>
              </w:rPr>
            </w:pPr>
            <w:hyperlink r:id="rId27" w:history="1">
              <w:r w:rsidR="00447E7B" w:rsidRPr="006723DA">
                <w:rPr>
                  <w:rStyle w:val="Hyperlink"/>
                  <w:rFonts w:ascii="Calibri" w:hAnsi="Calibri" w:cs="Calibri"/>
                  <w:sz w:val="18"/>
                  <w:szCs w:val="18"/>
                </w:rPr>
                <w:t>U.S. Household Food Security Survey</w:t>
              </w:r>
            </w:hyperlink>
          </w:p>
        </w:tc>
        <w:tc>
          <w:tcPr>
            <w:tcW w:w="3898" w:type="dxa"/>
          </w:tcPr>
          <w:p w14:paraId="03270782" w14:textId="60E00182" w:rsidR="00CC7203" w:rsidRDefault="00250097">
            <w:pPr>
              <w:rPr>
                <w:sz w:val="18"/>
                <w:szCs w:val="18"/>
              </w:rPr>
            </w:pPr>
            <w:r w:rsidRPr="00250097">
              <w:rPr>
                <w:noProof/>
                <w:sz w:val="18"/>
                <w:szCs w:val="18"/>
              </w:rPr>
              <w:drawing>
                <wp:inline distT="0" distB="0" distL="0" distR="0" wp14:anchorId="0CA6D4D6" wp14:editId="5FDE8D70">
                  <wp:extent cx="2774789" cy="1925193"/>
                  <wp:effectExtent l="0" t="0" r="6985" b="0"/>
                  <wp:docPr id="2" name="Picture 2" descr="table of summary of reliability estimates using traditional ind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able of summary of reliability estimates using traditional indices"/>
                          <pic:cNvPicPr/>
                        </pic:nvPicPr>
                        <pic:blipFill>
                          <a:blip r:embed="rId28"/>
                          <a:stretch>
                            <a:fillRect/>
                          </a:stretch>
                        </pic:blipFill>
                        <pic:spPr>
                          <a:xfrm>
                            <a:off x="0" y="0"/>
                            <a:ext cx="2781793" cy="1930052"/>
                          </a:xfrm>
                          <a:prstGeom prst="rect">
                            <a:avLst/>
                          </a:prstGeom>
                        </pic:spPr>
                      </pic:pic>
                    </a:graphicData>
                  </a:graphic>
                </wp:inline>
              </w:drawing>
            </w:r>
          </w:p>
          <w:p w14:paraId="00939C08" w14:textId="0B84DD36" w:rsidR="00292A83" w:rsidRDefault="00347706">
            <w:pPr>
              <w:rPr>
                <w:sz w:val="18"/>
                <w:szCs w:val="18"/>
              </w:rPr>
            </w:pPr>
            <w:r>
              <w:rPr>
                <w:sz w:val="18"/>
                <w:szCs w:val="18"/>
              </w:rPr>
              <w:t xml:space="preserve">Measure uses food screening question. </w:t>
            </w:r>
          </w:p>
          <w:p w14:paraId="572C2A8C" w14:textId="46F9026C" w:rsidR="00292A83" w:rsidRDefault="00292A83">
            <w:pPr>
              <w:rPr>
                <w:sz w:val="18"/>
                <w:szCs w:val="18"/>
              </w:rPr>
            </w:pPr>
            <w:r>
              <w:rPr>
                <w:sz w:val="18"/>
                <w:szCs w:val="18"/>
              </w:rPr>
              <w:t xml:space="preserve">Tool in English, Spanish and Chinese. </w:t>
            </w:r>
          </w:p>
        </w:tc>
        <w:tc>
          <w:tcPr>
            <w:tcW w:w="3117" w:type="dxa"/>
          </w:tcPr>
          <w:p w14:paraId="54692BC1" w14:textId="6C4F7050" w:rsidR="0058207D" w:rsidRPr="00FF362D" w:rsidRDefault="00000000">
            <w:pPr>
              <w:rPr>
                <w:sz w:val="18"/>
                <w:szCs w:val="18"/>
              </w:rPr>
            </w:pPr>
            <w:hyperlink r:id="rId29" w:history="1">
              <w:r w:rsidR="00CC7203" w:rsidRPr="00CC7203">
                <w:rPr>
                  <w:color w:val="0000FF"/>
                  <w:sz w:val="18"/>
                  <w:szCs w:val="18"/>
                  <w:u w:val="single"/>
                </w:rPr>
                <w:t>TITLEPA1.PDF (azureedge.us)</w:t>
              </w:r>
            </w:hyperlink>
          </w:p>
        </w:tc>
      </w:tr>
      <w:tr w:rsidR="00447E7B" w14:paraId="2671533D" w14:textId="77777777" w:rsidTr="0098113A">
        <w:tc>
          <w:tcPr>
            <w:tcW w:w="2335" w:type="dxa"/>
          </w:tcPr>
          <w:p w14:paraId="65EA1A16" w14:textId="5ECD17FC" w:rsidR="00447E7B" w:rsidRPr="00447E7B" w:rsidRDefault="00000000" w:rsidP="00D43BBB">
            <w:pPr>
              <w:pStyle w:val="paragraph"/>
              <w:spacing w:before="0" w:beforeAutospacing="0" w:after="0" w:afterAutospacing="0"/>
              <w:ind w:left="150" w:hanging="180"/>
              <w:textAlignment w:val="baseline"/>
              <w:rPr>
                <w:rStyle w:val="normaltextrun"/>
                <w:rFonts w:ascii="Calibri" w:hAnsi="Calibri" w:cs="Calibri"/>
                <w:color w:val="000000"/>
                <w:sz w:val="18"/>
                <w:szCs w:val="18"/>
              </w:rPr>
            </w:pPr>
            <w:hyperlink r:id="rId30" w:history="1">
              <w:r w:rsidR="005D033F" w:rsidRPr="00B72811">
                <w:rPr>
                  <w:rStyle w:val="Hyperlink"/>
                  <w:rFonts w:ascii="Calibri" w:hAnsi="Calibri" w:cs="Calibri"/>
                  <w:sz w:val="18"/>
                  <w:szCs w:val="18"/>
                </w:rPr>
                <w:t>U.S. Adult Food Security Survey</w:t>
              </w:r>
            </w:hyperlink>
          </w:p>
        </w:tc>
        <w:tc>
          <w:tcPr>
            <w:tcW w:w="3898" w:type="dxa"/>
          </w:tcPr>
          <w:p w14:paraId="60F7986E" w14:textId="1A8C6A1E" w:rsidR="00447E7B" w:rsidRDefault="00347706">
            <w:pPr>
              <w:rPr>
                <w:sz w:val="18"/>
                <w:szCs w:val="18"/>
              </w:rPr>
            </w:pPr>
            <w:r w:rsidRPr="00347706">
              <w:rPr>
                <w:sz w:val="18"/>
                <w:szCs w:val="18"/>
              </w:rPr>
              <w:t>Measure uses food screening question.</w:t>
            </w:r>
          </w:p>
        </w:tc>
        <w:tc>
          <w:tcPr>
            <w:tcW w:w="3117" w:type="dxa"/>
          </w:tcPr>
          <w:p w14:paraId="159F9705" w14:textId="77777777" w:rsidR="00447E7B" w:rsidRPr="00FF362D" w:rsidRDefault="00447E7B">
            <w:pPr>
              <w:rPr>
                <w:sz w:val="18"/>
                <w:szCs w:val="18"/>
              </w:rPr>
            </w:pPr>
          </w:p>
        </w:tc>
      </w:tr>
      <w:tr w:rsidR="005D033F" w14:paraId="5C8879D2" w14:textId="77777777" w:rsidTr="0098113A">
        <w:tc>
          <w:tcPr>
            <w:tcW w:w="2335" w:type="dxa"/>
          </w:tcPr>
          <w:p w14:paraId="30666ACB" w14:textId="2DDC1D05" w:rsidR="005D033F" w:rsidRPr="005D033F" w:rsidRDefault="00000000" w:rsidP="00D43BBB">
            <w:pPr>
              <w:pStyle w:val="paragraph"/>
              <w:spacing w:before="0" w:beforeAutospacing="0" w:after="0" w:afterAutospacing="0"/>
              <w:ind w:left="150" w:hanging="180"/>
              <w:textAlignment w:val="baseline"/>
              <w:rPr>
                <w:rStyle w:val="normaltextrun"/>
                <w:rFonts w:ascii="Calibri" w:hAnsi="Calibri" w:cs="Calibri"/>
                <w:color w:val="000000"/>
                <w:sz w:val="18"/>
                <w:szCs w:val="18"/>
              </w:rPr>
            </w:pPr>
            <w:hyperlink r:id="rId31" w:history="1">
              <w:r w:rsidR="0070725C" w:rsidRPr="0096641C">
                <w:rPr>
                  <w:rStyle w:val="Hyperlink"/>
                  <w:rFonts w:ascii="Calibri" w:hAnsi="Calibri" w:cs="Calibri"/>
                  <w:sz w:val="18"/>
                  <w:szCs w:val="18"/>
                </w:rPr>
                <w:t>U.S. Child Food Security Survey</w:t>
              </w:r>
            </w:hyperlink>
          </w:p>
        </w:tc>
        <w:tc>
          <w:tcPr>
            <w:tcW w:w="3898" w:type="dxa"/>
          </w:tcPr>
          <w:p w14:paraId="06934368" w14:textId="77777777" w:rsidR="005D033F" w:rsidRDefault="00347706">
            <w:pPr>
              <w:rPr>
                <w:sz w:val="18"/>
                <w:szCs w:val="18"/>
              </w:rPr>
            </w:pPr>
            <w:r w:rsidRPr="00347706">
              <w:rPr>
                <w:sz w:val="18"/>
                <w:szCs w:val="18"/>
              </w:rPr>
              <w:t>Measure uses food screening question.</w:t>
            </w:r>
          </w:p>
          <w:p w14:paraId="68EDA67E" w14:textId="77777777" w:rsidR="009D6A72" w:rsidRDefault="009D6A72">
            <w:pPr>
              <w:rPr>
                <w:sz w:val="18"/>
                <w:szCs w:val="18"/>
              </w:rPr>
            </w:pPr>
          </w:p>
          <w:p w14:paraId="641BCA35" w14:textId="77FD9BF3" w:rsidR="009D6A72" w:rsidRDefault="009D6A72">
            <w:pPr>
              <w:rPr>
                <w:sz w:val="18"/>
                <w:szCs w:val="18"/>
              </w:rPr>
            </w:pPr>
            <w:r w:rsidRPr="009D6A72">
              <w:rPr>
                <w:sz w:val="18"/>
                <w:szCs w:val="18"/>
              </w:rPr>
              <w:t xml:space="preserve">The Child Food Security Survey Module was developed by researchers at the University of Southern Mississippi in collaboration with ERS and documented in “Food Security of Older Children Can Be Assessed Using a Standardized Survey Instrument,” by Carol L. Connell, Mark Nord, Kristi L. Lofton, and Kathy </w:t>
            </w:r>
            <w:proofErr w:type="spellStart"/>
            <w:r w:rsidRPr="009D6A72">
              <w:rPr>
                <w:sz w:val="18"/>
                <w:szCs w:val="18"/>
              </w:rPr>
              <w:t>Yadrick</w:t>
            </w:r>
            <w:proofErr w:type="spellEnd"/>
            <w:r w:rsidRPr="009D6A72">
              <w:rPr>
                <w:sz w:val="18"/>
                <w:szCs w:val="18"/>
              </w:rPr>
              <w:t xml:space="preserve"> (published by the Journal of Nutrition, vol. 134, no. 10, pp. 2566-72, 2004). Internal validity of the module was found adequate for children ages 12 and older, but its use is not recommended for younger children.</w:t>
            </w:r>
          </w:p>
        </w:tc>
        <w:tc>
          <w:tcPr>
            <w:tcW w:w="3117" w:type="dxa"/>
          </w:tcPr>
          <w:p w14:paraId="192932A4" w14:textId="318E6612" w:rsidR="005D033F" w:rsidRPr="00FF362D" w:rsidRDefault="00000000">
            <w:pPr>
              <w:rPr>
                <w:sz w:val="18"/>
                <w:szCs w:val="18"/>
              </w:rPr>
            </w:pPr>
            <w:hyperlink r:id="rId32" w:history="1">
              <w:r w:rsidR="00410FB8" w:rsidRPr="00410FB8">
                <w:rPr>
                  <w:color w:val="0000FF"/>
                  <w:sz w:val="18"/>
                  <w:szCs w:val="18"/>
                  <w:u w:val="single"/>
                </w:rPr>
                <w:t>Food Security Survey Module for Youth Ages 12 and Older (usda.gov)</w:t>
              </w:r>
            </w:hyperlink>
          </w:p>
        </w:tc>
      </w:tr>
      <w:tr w:rsidR="0070725C" w14:paraId="7E56A627" w14:textId="77777777" w:rsidTr="0098113A">
        <w:tc>
          <w:tcPr>
            <w:tcW w:w="2335" w:type="dxa"/>
          </w:tcPr>
          <w:p w14:paraId="6B5A295C" w14:textId="388B80B2" w:rsidR="0070725C" w:rsidRPr="0070725C" w:rsidRDefault="00000000" w:rsidP="005A7B03">
            <w:pPr>
              <w:pStyle w:val="paragraph"/>
              <w:rPr>
                <w:rStyle w:val="normaltextrun"/>
                <w:rFonts w:ascii="Calibri" w:hAnsi="Calibri" w:cs="Calibri"/>
                <w:color w:val="000000"/>
                <w:sz w:val="18"/>
                <w:szCs w:val="18"/>
              </w:rPr>
            </w:pPr>
            <w:hyperlink r:id="rId33" w:history="1">
              <w:r w:rsidR="005A7B03" w:rsidRPr="005A7B03">
                <w:rPr>
                  <w:rStyle w:val="Hyperlink"/>
                  <w:rFonts w:ascii="Calibri" w:hAnsi="Calibri" w:cs="Calibri"/>
                  <w:sz w:val="18"/>
                  <w:szCs w:val="18"/>
                </w:rPr>
                <w:t>U.S. Household Food Security Survey–Six-Item Short Form </w:t>
              </w:r>
            </w:hyperlink>
          </w:p>
        </w:tc>
        <w:tc>
          <w:tcPr>
            <w:tcW w:w="3898" w:type="dxa"/>
          </w:tcPr>
          <w:p w14:paraId="0EECB8E5" w14:textId="1BC6D8BA" w:rsidR="008F2AC9" w:rsidRDefault="00385CBA">
            <w:pPr>
              <w:rPr>
                <w:sz w:val="18"/>
                <w:szCs w:val="18"/>
              </w:rPr>
            </w:pPr>
            <w:r w:rsidRPr="00385CBA">
              <w:rPr>
                <w:sz w:val="18"/>
                <w:szCs w:val="18"/>
              </w:rPr>
              <w:t xml:space="preserve">The six-item short form of the survey module and the associated Six-Item Food Security Scale were developed by researchers at the National Center for Health Statistics in collaboration with Abt Associates Inc. and documented in “The effectiveness of a short form of the household food security scale,” by S.J. Blumberg, K. </w:t>
            </w:r>
            <w:proofErr w:type="spellStart"/>
            <w:r w:rsidRPr="00385CBA">
              <w:rPr>
                <w:sz w:val="18"/>
                <w:szCs w:val="18"/>
              </w:rPr>
              <w:t>Bialostosky</w:t>
            </w:r>
            <w:proofErr w:type="spellEnd"/>
            <w:r w:rsidRPr="00385CBA">
              <w:rPr>
                <w:sz w:val="18"/>
                <w:szCs w:val="18"/>
              </w:rPr>
              <w:t xml:space="preserve">, W.L. Hamilton, and R.R. </w:t>
            </w:r>
            <w:proofErr w:type="spellStart"/>
            <w:r w:rsidRPr="00385CBA">
              <w:rPr>
                <w:sz w:val="18"/>
                <w:szCs w:val="18"/>
              </w:rPr>
              <w:t>Briefel</w:t>
            </w:r>
            <w:proofErr w:type="spellEnd"/>
            <w:r w:rsidRPr="00385CBA">
              <w:rPr>
                <w:sz w:val="18"/>
                <w:szCs w:val="18"/>
              </w:rPr>
              <w:t xml:space="preserve"> (published by the American Journal of Public Health, vol. 89, pp. 1231-34, 1999).</w:t>
            </w:r>
            <w:r w:rsidR="001634D8" w:rsidRPr="001634D8">
              <w:rPr>
                <w:noProof/>
                <w:sz w:val="18"/>
                <w:szCs w:val="18"/>
              </w:rPr>
              <w:drawing>
                <wp:inline distT="0" distB="0" distL="0" distR="0" wp14:anchorId="4C4B7696" wp14:editId="0305BF1B">
                  <wp:extent cx="1828800" cy="1254249"/>
                  <wp:effectExtent l="0" t="0" r="0" b="3175"/>
                  <wp:docPr id="1" name="Picture 1" descr="Table 3: Sensitivity and Specificity in the short form of the household food security sca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 3: Sensitivity and Specificity in the short form of the household food security scale"/>
                          <pic:cNvPicPr/>
                        </pic:nvPicPr>
                        <pic:blipFill>
                          <a:blip r:embed="rId34"/>
                          <a:stretch>
                            <a:fillRect/>
                          </a:stretch>
                        </pic:blipFill>
                        <pic:spPr>
                          <a:xfrm>
                            <a:off x="0" y="0"/>
                            <a:ext cx="1834159" cy="1257924"/>
                          </a:xfrm>
                          <a:prstGeom prst="rect">
                            <a:avLst/>
                          </a:prstGeom>
                        </pic:spPr>
                      </pic:pic>
                    </a:graphicData>
                  </a:graphic>
                </wp:inline>
              </w:drawing>
            </w:r>
          </w:p>
          <w:p w14:paraId="2F0F36AF" w14:textId="77777777" w:rsidR="00DC3F1D" w:rsidRDefault="00DC3F1D">
            <w:pPr>
              <w:rPr>
                <w:sz w:val="18"/>
                <w:szCs w:val="18"/>
              </w:rPr>
            </w:pPr>
          </w:p>
          <w:p w14:paraId="4D3EAFC3" w14:textId="3060DC35" w:rsidR="0070725C" w:rsidRDefault="00347706">
            <w:pPr>
              <w:rPr>
                <w:sz w:val="18"/>
                <w:szCs w:val="18"/>
              </w:rPr>
            </w:pPr>
            <w:r w:rsidRPr="00347706">
              <w:rPr>
                <w:sz w:val="18"/>
                <w:szCs w:val="18"/>
              </w:rPr>
              <w:t>Measure uses food screening question.</w:t>
            </w:r>
          </w:p>
          <w:p w14:paraId="7CF1A27B" w14:textId="3EF38D2B" w:rsidR="00992A7F" w:rsidRDefault="00992A7F">
            <w:pPr>
              <w:rPr>
                <w:sz w:val="18"/>
                <w:szCs w:val="18"/>
              </w:rPr>
            </w:pPr>
          </w:p>
        </w:tc>
        <w:tc>
          <w:tcPr>
            <w:tcW w:w="3117" w:type="dxa"/>
          </w:tcPr>
          <w:p w14:paraId="5CF356D2" w14:textId="18C477A9" w:rsidR="0070725C" w:rsidRPr="00FF362D" w:rsidRDefault="00000000">
            <w:pPr>
              <w:rPr>
                <w:sz w:val="18"/>
                <w:szCs w:val="18"/>
              </w:rPr>
            </w:pPr>
            <w:hyperlink r:id="rId35" w:history="1">
              <w:r w:rsidR="008F2AC9" w:rsidRPr="008F2AC9">
                <w:rPr>
                  <w:rStyle w:val="Hyperlink"/>
                  <w:sz w:val="18"/>
                  <w:szCs w:val="18"/>
                </w:rPr>
                <w:t>The effectiveness of a short form of the Household Food Security Scale. - PMC (nih.gov)</w:t>
              </w:r>
            </w:hyperlink>
          </w:p>
        </w:tc>
      </w:tr>
      <w:tr w:rsidR="006C05C9" w14:paraId="73B78C4B" w14:textId="77777777" w:rsidTr="0098113A">
        <w:tc>
          <w:tcPr>
            <w:tcW w:w="2335" w:type="dxa"/>
          </w:tcPr>
          <w:p w14:paraId="09468D0F" w14:textId="71A65392" w:rsidR="006C05C9" w:rsidRPr="005A7B03" w:rsidRDefault="00000000" w:rsidP="001761F4">
            <w:pPr>
              <w:pStyle w:val="paragraph"/>
              <w:spacing w:before="0" w:beforeAutospacing="0" w:after="0" w:afterAutospacing="0"/>
              <w:textAlignment w:val="baseline"/>
              <w:rPr>
                <w:rStyle w:val="normaltextrun"/>
                <w:rFonts w:asciiTheme="minorHAnsi" w:hAnsiTheme="minorHAnsi" w:cstheme="minorHAnsi"/>
                <w:color w:val="000000"/>
                <w:sz w:val="18"/>
                <w:szCs w:val="18"/>
              </w:rPr>
            </w:pPr>
            <w:hyperlink r:id="rId36" w:history="1">
              <w:proofErr w:type="spellStart"/>
              <w:r w:rsidR="001761F4" w:rsidRPr="00AA3E00">
                <w:rPr>
                  <w:rStyle w:val="Hyperlink"/>
                  <w:rFonts w:asciiTheme="minorHAnsi" w:hAnsiTheme="minorHAnsi" w:cstheme="minorHAnsi"/>
                  <w:sz w:val="18"/>
                  <w:szCs w:val="18"/>
                </w:rPr>
                <w:t>Wecare</w:t>
              </w:r>
              <w:proofErr w:type="spellEnd"/>
              <w:r w:rsidR="001761F4" w:rsidRPr="00AA3E00">
                <w:rPr>
                  <w:rStyle w:val="Hyperlink"/>
                  <w:rFonts w:asciiTheme="minorHAnsi" w:hAnsiTheme="minorHAnsi" w:cstheme="minorHAnsi"/>
                  <w:sz w:val="18"/>
                  <w:szCs w:val="18"/>
                </w:rPr>
                <w:t xml:space="preserve"> </w:t>
              </w:r>
              <w:r w:rsidR="005A7B03" w:rsidRPr="00AA3E00">
                <w:rPr>
                  <w:rStyle w:val="Hyperlink"/>
                  <w:rFonts w:asciiTheme="minorHAnsi" w:hAnsiTheme="minorHAnsi" w:cstheme="minorHAnsi"/>
                  <w:sz w:val="18"/>
                  <w:szCs w:val="18"/>
                </w:rPr>
                <w:t>Survey</w:t>
              </w:r>
            </w:hyperlink>
            <w:r w:rsidR="005A7B03" w:rsidRPr="005A7B03">
              <w:rPr>
                <w:rStyle w:val="normaltextrun"/>
                <w:rFonts w:asciiTheme="minorHAnsi" w:hAnsiTheme="minorHAnsi" w:cstheme="minorHAnsi"/>
                <w:sz w:val="18"/>
                <w:szCs w:val="18"/>
              </w:rPr>
              <w:t xml:space="preserve"> </w:t>
            </w:r>
          </w:p>
        </w:tc>
        <w:tc>
          <w:tcPr>
            <w:tcW w:w="3898" w:type="dxa"/>
          </w:tcPr>
          <w:p w14:paraId="2D73492B" w14:textId="21167E28" w:rsidR="00DD24B0" w:rsidRDefault="005D08F0">
            <w:pPr>
              <w:rPr>
                <w:sz w:val="18"/>
                <w:szCs w:val="18"/>
              </w:rPr>
            </w:pPr>
            <w:r w:rsidRPr="005D08F0">
              <w:rPr>
                <w:sz w:val="18"/>
                <w:szCs w:val="18"/>
              </w:rPr>
              <w:t>The latest WE CARE survey was adapted from a previous version of the screening instrument which had a test-retest reliability of 0.92.</w:t>
            </w:r>
            <w:r w:rsidR="00E87FFA" w:rsidRPr="00E87FFA">
              <w:t xml:space="preserve"> </w:t>
            </w:r>
            <w:r w:rsidR="00E87FFA">
              <w:t>A</w:t>
            </w:r>
            <w:r w:rsidR="00E87FFA" w:rsidRPr="00E87FFA">
              <w:rPr>
                <w:sz w:val="18"/>
                <w:szCs w:val="18"/>
              </w:rPr>
              <w:t xml:space="preserve"> 2007 study on the instrument does include that the tool was assessed for face validity (specifically assessed for understandability, ease to complete, and cultural appropriateness) by two focus </w:t>
            </w:r>
            <w:r w:rsidR="00E87FFA" w:rsidRPr="00E87FFA">
              <w:rPr>
                <w:sz w:val="18"/>
                <w:szCs w:val="18"/>
              </w:rPr>
              <w:lastRenderedPageBreak/>
              <w:t>groups consisting of clinic parents.11 Furthermore, content validity was established by faculty members and social workers and a two-week test-retest reliability assessment found the reliability to be 0.92.11</w:t>
            </w:r>
          </w:p>
          <w:p w14:paraId="729E22C8" w14:textId="73FAA04E" w:rsidR="006C05C9" w:rsidRDefault="000D2771">
            <w:pPr>
              <w:rPr>
                <w:sz w:val="18"/>
                <w:szCs w:val="18"/>
              </w:rPr>
            </w:pPr>
            <w:r>
              <w:rPr>
                <w:sz w:val="18"/>
                <w:szCs w:val="18"/>
              </w:rPr>
              <w:t xml:space="preserve">Measure uses food and housing screening questions. </w:t>
            </w:r>
            <w:r w:rsidR="00020EBC" w:rsidRPr="00020EBC">
              <w:rPr>
                <w:sz w:val="18"/>
                <w:szCs w:val="18"/>
              </w:rPr>
              <w:t>Available in paper form</w:t>
            </w:r>
            <w:r w:rsidR="00020EBC">
              <w:t xml:space="preserve">. </w:t>
            </w:r>
          </w:p>
        </w:tc>
        <w:tc>
          <w:tcPr>
            <w:tcW w:w="3117" w:type="dxa"/>
          </w:tcPr>
          <w:p w14:paraId="2A108365" w14:textId="77777777" w:rsidR="006C05C9" w:rsidRDefault="00000000">
            <w:pPr>
              <w:rPr>
                <w:sz w:val="18"/>
                <w:szCs w:val="18"/>
              </w:rPr>
            </w:pPr>
            <w:hyperlink r:id="rId37" w:history="1">
              <w:r w:rsidR="00973DA2" w:rsidRPr="00973DA2">
                <w:rPr>
                  <w:rStyle w:val="Hyperlink"/>
                  <w:sz w:val="18"/>
                  <w:szCs w:val="18"/>
                </w:rPr>
                <w:t>SDoH-Report.pdf (unc.edu)</w:t>
              </w:r>
            </w:hyperlink>
          </w:p>
          <w:p w14:paraId="37A9448C" w14:textId="1494B14D" w:rsidR="00BD4254" w:rsidRPr="00FF362D" w:rsidRDefault="00000000">
            <w:pPr>
              <w:rPr>
                <w:sz w:val="18"/>
                <w:szCs w:val="18"/>
              </w:rPr>
            </w:pPr>
            <w:hyperlink r:id="rId38" w:history="1">
              <w:r w:rsidR="00BD4254" w:rsidRPr="00BD4254">
                <w:rPr>
                  <w:rStyle w:val="Hyperlink"/>
                  <w:sz w:val="18"/>
                  <w:szCs w:val="18"/>
                </w:rPr>
                <w:t>WeCare (kpwashingtonresearch.org)</w:t>
              </w:r>
            </w:hyperlink>
          </w:p>
        </w:tc>
      </w:tr>
      <w:tr w:rsidR="002304E5" w14:paraId="7D610416" w14:textId="77777777" w:rsidTr="0098113A">
        <w:tc>
          <w:tcPr>
            <w:tcW w:w="2335" w:type="dxa"/>
          </w:tcPr>
          <w:p w14:paraId="7C7229B1" w14:textId="5193EF5F" w:rsidR="002304E5" w:rsidRDefault="00000000" w:rsidP="001761F4">
            <w:pPr>
              <w:pStyle w:val="paragraph"/>
              <w:spacing w:before="0" w:beforeAutospacing="0" w:after="0" w:afterAutospacing="0"/>
              <w:textAlignment w:val="baseline"/>
              <w:rPr>
                <w:rStyle w:val="normaltextrun"/>
                <w:rFonts w:ascii="Calibri" w:hAnsi="Calibri" w:cs="Calibri"/>
                <w:color w:val="000000"/>
                <w:sz w:val="18"/>
                <w:szCs w:val="18"/>
              </w:rPr>
            </w:pPr>
            <w:hyperlink r:id="rId39" w:history="1">
              <w:proofErr w:type="spellStart"/>
              <w:r w:rsidR="002304E5" w:rsidRPr="0033360D">
                <w:rPr>
                  <w:rStyle w:val="Hyperlink"/>
                  <w:rFonts w:ascii="Calibri" w:hAnsi="Calibri" w:cs="Calibri"/>
                  <w:sz w:val="18"/>
                  <w:szCs w:val="18"/>
                </w:rPr>
                <w:t>WellRx</w:t>
              </w:r>
              <w:proofErr w:type="spellEnd"/>
              <w:r w:rsidR="002304E5" w:rsidRPr="0033360D">
                <w:rPr>
                  <w:rStyle w:val="Hyperlink"/>
                  <w:rFonts w:ascii="Calibri" w:hAnsi="Calibri" w:cs="Calibri"/>
                  <w:sz w:val="18"/>
                  <w:szCs w:val="18"/>
                </w:rPr>
                <w:t xml:space="preserve"> Questionnaire</w:t>
              </w:r>
            </w:hyperlink>
          </w:p>
        </w:tc>
        <w:tc>
          <w:tcPr>
            <w:tcW w:w="3898" w:type="dxa"/>
          </w:tcPr>
          <w:p w14:paraId="7B7FC58D" w14:textId="77777777" w:rsidR="00176211" w:rsidRDefault="00176211">
            <w:pPr>
              <w:rPr>
                <w:sz w:val="18"/>
                <w:szCs w:val="18"/>
              </w:rPr>
            </w:pPr>
            <w:proofErr w:type="spellStart"/>
            <w:r w:rsidRPr="00176211">
              <w:rPr>
                <w:sz w:val="18"/>
                <w:szCs w:val="18"/>
              </w:rPr>
              <w:t>WellRx</w:t>
            </w:r>
            <w:proofErr w:type="spellEnd"/>
            <w:r w:rsidRPr="00176211">
              <w:rPr>
                <w:sz w:val="18"/>
                <w:szCs w:val="18"/>
              </w:rPr>
              <w:t xml:space="preserve"> questionnaires were completed by 3048 patients over the course of </w:t>
            </w:r>
            <w:r w:rsidR="005F10C7">
              <w:rPr>
                <w:sz w:val="18"/>
                <w:szCs w:val="18"/>
              </w:rPr>
              <w:t xml:space="preserve">a </w:t>
            </w:r>
            <w:r w:rsidRPr="00176211">
              <w:rPr>
                <w:sz w:val="18"/>
                <w:szCs w:val="18"/>
              </w:rPr>
              <w:t>90-day pilot</w:t>
            </w:r>
            <w:r w:rsidR="005F10C7">
              <w:rPr>
                <w:sz w:val="18"/>
                <w:szCs w:val="18"/>
              </w:rPr>
              <w:t xml:space="preserve"> in New Mexico</w:t>
            </w:r>
            <w:r w:rsidRPr="00176211">
              <w:rPr>
                <w:sz w:val="18"/>
                <w:szCs w:val="18"/>
              </w:rPr>
              <w:t xml:space="preserve">. </w:t>
            </w:r>
            <w:proofErr w:type="spellStart"/>
            <w:r w:rsidRPr="00176211">
              <w:rPr>
                <w:sz w:val="18"/>
                <w:szCs w:val="18"/>
              </w:rPr>
              <w:t>M</w:t>
            </w:r>
            <w:r w:rsidR="00203882">
              <w:rPr>
                <w:sz w:val="18"/>
                <w:szCs w:val="18"/>
              </w:rPr>
              <w:t>ecical</w:t>
            </w:r>
            <w:proofErr w:type="spellEnd"/>
            <w:r w:rsidR="00203882">
              <w:rPr>
                <w:sz w:val="18"/>
                <w:szCs w:val="18"/>
              </w:rPr>
              <w:t xml:space="preserve"> Assistant</w:t>
            </w:r>
            <w:r w:rsidRPr="00176211">
              <w:rPr>
                <w:sz w:val="18"/>
                <w:szCs w:val="18"/>
              </w:rPr>
              <w:t>s'</w:t>
            </w:r>
            <w:r w:rsidR="00203882">
              <w:rPr>
                <w:sz w:val="18"/>
                <w:szCs w:val="18"/>
              </w:rPr>
              <w:t xml:space="preserve"> (MA)</w:t>
            </w:r>
            <w:r w:rsidRPr="00176211">
              <w:rPr>
                <w:sz w:val="18"/>
                <w:szCs w:val="18"/>
              </w:rPr>
              <w:t xml:space="preserve"> face-to-face-administration of the questionnaire yielded the highest percentage of patients reporting adverse social determinants. A total of 2038 questionnaires were completed by the MAs and 1110 were completed by self-administration. Of those surveyed, 46% (n = 1413) reported at least 1 social need. Of those reporting a social need, 63% (n = 890) indicated multiple needs. Needs most often indicated concerned utilities, income, employment, and education</w:t>
            </w:r>
            <w:r w:rsidR="00A90D57">
              <w:rPr>
                <w:sz w:val="18"/>
                <w:szCs w:val="18"/>
              </w:rPr>
              <w:t>.</w:t>
            </w:r>
          </w:p>
          <w:p w14:paraId="56DDADAF" w14:textId="77777777" w:rsidR="00BD4254" w:rsidRDefault="00BD4254" w:rsidP="00BD4254">
            <w:pPr>
              <w:rPr>
                <w:sz w:val="18"/>
                <w:szCs w:val="18"/>
              </w:rPr>
            </w:pPr>
          </w:p>
          <w:p w14:paraId="42B6649C" w14:textId="6A12657B" w:rsidR="00BD4254" w:rsidRDefault="00BD4254">
            <w:pPr>
              <w:rPr>
                <w:sz w:val="18"/>
                <w:szCs w:val="18"/>
              </w:rPr>
            </w:pPr>
            <w:r w:rsidRPr="00BD4254">
              <w:rPr>
                <w:sz w:val="18"/>
                <w:szCs w:val="18"/>
              </w:rPr>
              <w:t xml:space="preserve">Measure uses food, housing and transportation screening questions. Available in paper form. </w:t>
            </w:r>
          </w:p>
        </w:tc>
        <w:tc>
          <w:tcPr>
            <w:tcW w:w="3117" w:type="dxa"/>
          </w:tcPr>
          <w:p w14:paraId="4D28049C" w14:textId="77777777" w:rsidR="002304E5" w:rsidRDefault="00000000">
            <w:pPr>
              <w:rPr>
                <w:sz w:val="18"/>
                <w:szCs w:val="18"/>
              </w:rPr>
            </w:pPr>
            <w:hyperlink r:id="rId40" w:history="1">
              <w:r w:rsidR="00A90D57" w:rsidRPr="00A90D57">
                <w:rPr>
                  <w:rStyle w:val="Hyperlink"/>
                  <w:sz w:val="18"/>
                  <w:szCs w:val="18"/>
                </w:rPr>
                <w:t xml:space="preserve">Addressing Social Determinants of Health in a Clinic Setting: The </w:t>
              </w:r>
              <w:proofErr w:type="spellStart"/>
              <w:r w:rsidR="00A90D57" w:rsidRPr="00A90D57">
                <w:rPr>
                  <w:rStyle w:val="Hyperlink"/>
                  <w:sz w:val="18"/>
                  <w:szCs w:val="18"/>
                </w:rPr>
                <w:t>WellRx</w:t>
              </w:r>
              <w:proofErr w:type="spellEnd"/>
              <w:r w:rsidR="00A90D57" w:rsidRPr="00A90D57">
                <w:rPr>
                  <w:rStyle w:val="Hyperlink"/>
                  <w:sz w:val="18"/>
                  <w:szCs w:val="18"/>
                </w:rPr>
                <w:t xml:space="preserve"> Pilot in Albuquerque, New Mexico | American Board of Family Medicine (jabfm.org)</w:t>
              </w:r>
            </w:hyperlink>
          </w:p>
          <w:p w14:paraId="6A3E9181" w14:textId="6424C05F" w:rsidR="00BD4254" w:rsidRPr="00FF362D" w:rsidRDefault="00000000">
            <w:pPr>
              <w:rPr>
                <w:sz w:val="18"/>
                <w:szCs w:val="18"/>
              </w:rPr>
            </w:pPr>
            <w:hyperlink r:id="rId41" w:history="1">
              <w:r w:rsidR="00BD4254" w:rsidRPr="00BD4254">
                <w:rPr>
                  <w:rStyle w:val="Hyperlink"/>
                  <w:sz w:val="18"/>
                  <w:szCs w:val="18"/>
                </w:rPr>
                <w:t>Well Rx (kpwashingtonresearch.org)</w:t>
              </w:r>
            </w:hyperlink>
          </w:p>
        </w:tc>
      </w:tr>
    </w:tbl>
    <w:p w14:paraId="65A33C22" w14:textId="77777777" w:rsidR="00C87974" w:rsidRDefault="00C87974"/>
    <w:sectPr w:rsidR="00C879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FD33B2A"/>
    <w:multiLevelType w:val="hybridMultilevel"/>
    <w:tmpl w:val="DE9E0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237519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7974"/>
    <w:rsid w:val="00020EBC"/>
    <w:rsid w:val="00065CCA"/>
    <w:rsid w:val="00085049"/>
    <w:rsid w:val="000B4679"/>
    <w:rsid w:val="000D2771"/>
    <w:rsid w:val="000E2F6C"/>
    <w:rsid w:val="00100DF2"/>
    <w:rsid w:val="001170C6"/>
    <w:rsid w:val="001634D8"/>
    <w:rsid w:val="001761F4"/>
    <w:rsid w:val="00176211"/>
    <w:rsid w:val="001B4479"/>
    <w:rsid w:val="001E74E2"/>
    <w:rsid w:val="001F5604"/>
    <w:rsid w:val="00203882"/>
    <w:rsid w:val="002304E5"/>
    <w:rsid w:val="00250097"/>
    <w:rsid w:val="00254205"/>
    <w:rsid w:val="00292A83"/>
    <w:rsid w:val="002F696E"/>
    <w:rsid w:val="0033360D"/>
    <w:rsid w:val="00344771"/>
    <w:rsid w:val="00347706"/>
    <w:rsid w:val="00385CBA"/>
    <w:rsid w:val="003966DA"/>
    <w:rsid w:val="00410FB8"/>
    <w:rsid w:val="0042266E"/>
    <w:rsid w:val="004414EA"/>
    <w:rsid w:val="00447E7B"/>
    <w:rsid w:val="00483D74"/>
    <w:rsid w:val="004B77A2"/>
    <w:rsid w:val="004D73C2"/>
    <w:rsid w:val="004E4AD0"/>
    <w:rsid w:val="004E4EB1"/>
    <w:rsid w:val="005077B3"/>
    <w:rsid w:val="005421E9"/>
    <w:rsid w:val="0058207D"/>
    <w:rsid w:val="005A7B03"/>
    <w:rsid w:val="005C137A"/>
    <w:rsid w:val="005C4D9F"/>
    <w:rsid w:val="005D033F"/>
    <w:rsid w:val="005D08F0"/>
    <w:rsid w:val="005D4729"/>
    <w:rsid w:val="005F10C7"/>
    <w:rsid w:val="006063B0"/>
    <w:rsid w:val="00654845"/>
    <w:rsid w:val="006723DA"/>
    <w:rsid w:val="006B4E49"/>
    <w:rsid w:val="006C05C9"/>
    <w:rsid w:val="006D27FB"/>
    <w:rsid w:val="0070725C"/>
    <w:rsid w:val="00730839"/>
    <w:rsid w:val="00742BAB"/>
    <w:rsid w:val="007623CA"/>
    <w:rsid w:val="007750DD"/>
    <w:rsid w:val="007811B0"/>
    <w:rsid w:val="00781846"/>
    <w:rsid w:val="00796A68"/>
    <w:rsid w:val="00797746"/>
    <w:rsid w:val="00832580"/>
    <w:rsid w:val="00853C62"/>
    <w:rsid w:val="008650D8"/>
    <w:rsid w:val="008A0BE8"/>
    <w:rsid w:val="008F2AC9"/>
    <w:rsid w:val="0096641C"/>
    <w:rsid w:val="00973DA2"/>
    <w:rsid w:val="00980532"/>
    <w:rsid w:val="0098113A"/>
    <w:rsid w:val="00992A7F"/>
    <w:rsid w:val="009B58B5"/>
    <w:rsid w:val="009D6A72"/>
    <w:rsid w:val="009E3D55"/>
    <w:rsid w:val="00A90D57"/>
    <w:rsid w:val="00AA3E00"/>
    <w:rsid w:val="00AB2BF0"/>
    <w:rsid w:val="00AD412B"/>
    <w:rsid w:val="00AD7BA9"/>
    <w:rsid w:val="00AE3281"/>
    <w:rsid w:val="00AE6ED8"/>
    <w:rsid w:val="00B2689B"/>
    <w:rsid w:val="00B661FC"/>
    <w:rsid w:val="00B72811"/>
    <w:rsid w:val="00BD4254"/>
    <w:rsid w:val="00C065DC"/>
    <w:rsid w:val="00C87974"/>
    <w:rsid w:val="00CA5975"/>
    <w:rsid w:val="00CC7203"/>
    <w:rsid w:val="00CD7A09"/>
    <w:rsid w:val="00CE0B63"/>
    <w:rsid w:val="00CE24B5"/>
    <w:rsid w:val="00CE2558"/>
    <w:rsid w:val="00D42EAB"/>
    <w:rsid w:val="00D43BBB"/>
    <w:rsid w:val="00DC3F1D"/>
    <w:rsid w:val="00DD24B0"/>
    <w:rsid w:val="00E163AD"/>
    <w:rsid w:val="00E836FF"/>
    <w:rsid w:val="00E87FFA"/>
    <w:rsid w:val="00EB556C"/>
    <w:rsid w:val="00EC6079"/>
    <w:rsid w:val="00EE3EB0"/>
    <w:rsid w:val="00F31BA0"/>
    <w:rsid w:val="00F735A7"/>
    <w:rsid w:val="00FD02B2"/>
    <w:rsid w:val="00FF362D"/>
    <w:rsid w:val="00FF6B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3216D"/>
  <w15:chartTrackingRefBased/>
  <w15:docId w15:val="{FEE74BC7-DF68-4FC1-8C0F-9D790911A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634D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879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C87974"/>
  </w:style>
  <w:style w:type="character" w:customStyle="1" w:styleId="eop">
    <w:name w:val="eop"/>
    <w:basedOn w:val="DefaultParagraphFont"/>
    <w:rsid w:val="00C87974"/>
  </w:style>
  <w:style w:type="paragraph" w:customStyle="1" w:styleId="paragraph">
    <w:name w:val="paragraph"/>
    <w:basedOn w:val="Normal"/>
    <w:rsid w:val="00C87974"/>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Hyperlink">
    <w:name w:val="Hyperlink"/>
    <w:basedOn w:val="DefaultParagraphFont"/>
    <w:uiPriority w:val="99"/>
    <w:unhideWhenUsed/>
    <w:rsid w:val="0098113A"/>
    <w:rPr>
      <w:color w:val="0000FF"/>
      <w:u w:val="single"/>
    </w:rPr>
  </w:style>
  <w:style w:type="character" w:styleId="UnresolvedMention">
    <w:name w:val="Unresolved Mention"/>
    <w:basedOn w:val="DefaultParagraphFont"/>
    <w:uiPriority w:val="99"/>
    <w:semiHidden/>
    <w:unhideWhenUsed/>
    <w:rsid w:val="00B661FC"/>
    <w:rPr>
      <w:color w:val="605E5C"/>
      <w:shd w:val="clear" w:color="auto" w:fill="E1DFDD"/>
    </w:rPr>
  </w:style>
  <w:style w:type="paragraph" w:styleId="ListParagraph">
    <w:name w:val="List Paragraph"/>
    <w:basedOn w:val="Normal"/>
    <w:uiPriority w:val="34"/>
    <w:qFormat/>
    <w:rsid w:val="00B661FC"/>
    <w:pPr>
      <w:ind w:left="720"/>
      <w:contextualSpacing/>
    </w:pPr>
  </w:style>
  <w:style w:type="character" w:customStyle="1" w:styleId="Heading1Char">
    <w:name w:val="Heading 1 Char"/>
    <w:basedOn w:val="DefaultParagraphFont"/>
    <w:link w:val="Heading1"/>
    <w:uiPriority w:val="9"/>
    <w:rsid w:val="001634D8"/>
    <w:rPr>
      <w:rFonts w:asciiTheme="majorHAnsi" w:eastAsiaTheme="majorEastAsia" w:hAnsiTheme="majorHAnsi" w:cstheme="majorBidi"/>
      <w:color w:val="2F5496" w:themeColor="accent1" w:themeShade="BF"/>
      <w:sz w:val="32"/>
      <w:szCs w:val="32"/>
    </w:rPr>
  </w:style>
  <w:style w:type="character" w:styleId="FollowedHyperlink">
    <w:name w:val="FollowedHyperlink"/>
    <w:basedOn w:val="DefaultParagraphFont"/>
    <w:uiPriority w:val="99"/>
    <w:semiHidden/>
    <w:unhideWhenUsed/>
    <w:rsid w:val="00AA3E0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6995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UC%20Form%20Review/accepted%20as%20face-valid%20by%20Gravity%20Project" TargetMode="External"/><Relationship Id="rId13" Type="http://schemas.openxmlformats.org/officeDocument/2006/relationships/hyperlink" Target="https://childrenshealthwatch.org/wp-content/uploads/Full-CHW-Survey-English.pdf" TargetMode="External"/><Relationship Id="rId18" Type="http://schemas.openxmlformats.org/officeDocument/2006/relationships/hyperlink" Target="https://www.cms.gov/files/document/irf-pai-version-40-effective-10-01-22-final.pdf" TargetMode="External"/><Relationship Id="rId26" Type="http://schemas.openxmlformats.org/officeDocument/2006/relationships/hyperlink" Target="https://bmcpublichealth.biomedcentral.com/articles/10.1186/s12889-023-16792-4" TargetMode="External"/><Relationship Id="rId39" Type="http://schemas.openxmlformats.org/officeDocument/2006/relationships/hyperlink" Target="https://www.jabfm.org/content/jabfp/29/3/414.full.pdf" TargetMode="External"/><Relationship Id="rId3" Type="http://schemas.openxmlformats.org/officeDocument/2006/relationships/customXml" Target="../customXml/item3.xml"/><Relationship Id="rId21" Type="http://schemas.openxmlformats.org/officeDocument/2006/relationships/hyperlink" Target="https://prapare.org/wp-content/uploads/2023/01/PRAPARE-English.pdf" TargetMode="External"/><Relationship Id="rId34" Type="http://schemas.openxmlformats.org/officeDocument/2006/relationships/image" Target="media/image2.png"/><Relationship Id="rId42"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aafp.org/dam/AAFP/documents/patient_care/everyone_project/physician-short.pdf" TargetMode="External"/><Relationship Id="rId17" Type="http://schemas.openxmlformats.org/officeDocument/2006/relationships/hyperlink" Target="https://www.childrenshealthwatch.org/wp-content/uploads/FINAL-Hunger-Vital-Sign-4-pager.pdf" TargetMode="External"/><Relationship Id="rId25" Type="http://schemas.openxmlformats.org/officeDocument/2006/relationships/hyperlink" Target="https://seekwellbeing.org/seek-materials/" TargetMode="External"/><Relationship Id="rId33" Type="http://schemas.openxmlformats.org/officeDocument/2006/relationships/hyperlink" Target="https://www.ers.usda.gov/media/8282/short2012.pdf" TargetMode="External"/><Relationship Id="rId38" Type="http://schemas.openxmlformats.org/officeDocument/2006/relationships/hyperlink" Target="https://sdh-tools-review.kpwashingtonresearch.org/screening-tools/wecare" TargetMode="External"/><Relationship Id="rId2" Type="http://schemas.openxmlformats.org/officeDocument/2006/relationships/customXml" Target="../customXml/item2.xml"/><Relationship Id="rId16" Type="http://schemas.openxmlformats.org/officeDocument/2006/relationships/hyperlink" Target="https://childrenshealthwatch.org/wp-content/uploads/The-Hunger-Vital-Sign-english-to-spanish-translation.pdf" TargetMode="External"/><Relationship Id="rId20" Type="http://schemas.openxmlformats.org/officeDocument/2006/relationships/hyperlink" Target="https://www.cms.gov/files/document/draft-oasiseall-items-instrument-02012022.pdf" TargetMode="External"/><Relationship Id="rId29" Type="http://schemas.openxmlformats.org/officeDocument/2006/relationships/hyperlink" Target="https://fns-prod.azureedge.us/sites/default/files/TECH_RPT.PDF" TargetMode="External"/><Relationship Id="rId41" Type="http://schemas.openxmlformats.org/officeDocument/2006/relationships/hyperlink" Target="https://sdh-tools-review.kpwashingtonresearch.org/screening-tools/well-rx"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afp.org/dam/AAFP/documents/patient_care/everyone_project/hops19-physician-form-sdoh.pdf" TargetMode="External"/><Relationship Id="rId24" Type="http://schemas.openxmlformats.org/officeDocument/2006/relationships/hyperlink" Target="https://seekwellbeing.org/wp-content/uploads/2022/10/SEEK-PQ-R-English-9-22.pdf" TargetMode="External"/><Relationship Id="rId32" Type="http://schemas.openxmlformats.org/officeDocument/2006/relationships/hyperlink" Target="https://www.ers.usda.gov/media/8283/youth2006.pdf" TargetMode="External"/><Relationship Id="rId37" Type="http://schemas.openxmlformats.org/officeDocument/2006/relationships/hyperlink" Target="https://pharmacy.unc.edu/wp-content/uploads/sites/1043/2020/02/SDoH-Report.pdf" TargetMode="External"/><Relationship Id="rId40" Type="http://schemas.openxmlformats.org/officeDocument/2006/relationships/hyperlink" Target="https://www.jabfm.org/content/29/3/414" TargetMode="External"/><Relationship Id="rId5" Type="http://schemas.openxmlformats.org/officeDocument/2006/relationships/styles" Target="styles.xml"/><Relationship Id="rId15" Type="http://schemas.openxmlformats.org/officeDocument/2006/relationships/hyperlink" Target="https://healthleadsusa.org/wp-content/uploads/2023/05/Screening_Toolkit_2018.pdf" TargetMode="External"/><Relationship Id="rId23" Type="http://schemas.openxmlformats.org/officeDocument/2006/relationships/hyperlink" Target="https://prapare.org/the-prapare-screening-tool/" TargetMode="External"/><Relationship Id="rId28" Type="http://schemas.openxmlformats.org/officeDocument/2006/relationships/image" Target="media/image1.png"/><Relationship Id="rId36" Type="http://schemas.openxmlformats.org/officeDocument/2006/relationships/hyperlink" Target="https://sirenetwork.ucsf.edu/sites/default/files/HL%20BMC%20Screening%20Tool%20final%20%28English%29.pdf" TargetMode="External"/><Relationship Id="rId10" Type="http://schemas.openxmlformats.org/officeDocument/2006/relationships/hyperlink" Target="https://www.cms.gov/priorities/innovation/media/document/ahcm-screeningtool-companion?utm_campaign=NASDOH&amp;utm_medium=email&amp;_hsmi=135163707&amp;_hsenc=p2ANqtz-8WzmY2TYi8_RJLcnsRdDvEY5ttP8BbHPkx2s0yyej9jdJq8pkytvIsEpf9zpitIjSN1FGucuVYxKkQVMynQHayiIw9Ow&amp;utm_content=135163707&amp;utm_source=hs_email" TargetMode="External"/><Relationship Id="rId19" Type="http://schemas.openxmlformats.org/officeDocument/2006/relationships/hyperlink" Target="https://www.cms.gov/files/document/draft-oasiseall-items-instrument-02012022.pdf" TargetMode="External"/><Relationship Id="rId31" Type="http://schemas.openxmlformats.org/officeDocument/2006/relationships/hyperlink" Target="https://www.ers.usda.gov/media/8283/youth2006.pdf" TargetMode="External"/><Relationship Id="rId4" Type="http://schemas.openxmlformats.org/officeDocument/2006/relationships/numbering" Target="numbering.xml"/><Relationship Id="rId9" Type="http://schemas.openxmlformats.org/officeDocument/2006/relationships/hyperlink" Target="https://www.cms.gov/priorities/innovation/files/worksheets/ahcm-screeningtool.pdf" TargetMode="External"/><Relationship Id="rId14" Type="http://schemas.openxmlformats.org/officeDocument/2006/relationships/hyperlink" Target="https://childrenshealthwatch.org/wp-content/uploads/1-s2.0-S0749379721001276-main-1.pdf" TargetMode="External"/><Relationship Id="rId22" Type="http://schemas.openxmlformats.org/officeDocument/2006/relationships/hyperlink" Target="https://prapare.org/knowledge-center/prapare-infographic-factsheets/prapare-validation-fact-sheet/" TargetMode="External"/><Relationship Id="rId27" Type="http://schemas.openxmlformats.org/officeDocument/2006/relationships/hyperlink" Target="https://www.ers.usda.gov/media/8271/hh2012.pdf" TargetMode="External"/><Relationship Id="rId30" Type="http://schemas.openxmlformats.org/officeDocument/2006/relationships/hyperlink" Target="https://www.ers.usda.gov/media/8279/ad2012.pdf" TargetMode="External"/><Relationship Id="rId35" Type="http://schemas.openxmlformats.org/officeDocument/2006/relationships/hyperlink" Target="https://www.ncbi.nlm.nih.gov/pmc/articles/PMC1508674/?page=4" TargetMode="Externa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8a5488d-127e-406e-b920-348f7a1c13f2">
      <Terms xmlns="http://schemas.microsoft.com/office/infopath/2007/PartnerControls"/>
    </lcf76f155ced4ddcb4097134ff3c332f>
    <TaxCatchAll xmlns="6fa9b19c-491d-46f8-b26f-37ea675d2041" xsi:nil="true"/>
    <SharedWithUsers xmlns="6fa9b19c-491d-46f8-b26f-37ea675d2041">
      <UserInfo>
        <DisplayName/>
        <AccountId xsi:nil="true"/>
        <AccountType/>
      </UserInfo>
    </SharedWithUsers>
    <MediaLengthInSeconds xmlns="18a5488d-127e-406e-b920-348f7a1c13f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BE609D9395D624C9A1C4411E6486B4D" ma:contentTypeVersion="15" ma:contentTypeDescription="Create a new document." ma:contentTypeScope="" ma:versionID="3cb3902c5e366ef4aa252309ab719056">
  <xsd:schema xmlns:xsd="http://www.w3.org/2001/XMLSchema" xmlns:xs="http://www.w3.org/2001/XMLSchema" xmlns:p="http://schemas.microsoft.com/office/2006/metadata/properties" xmlns:ns2="18a5488d-127e-406e-b920-348f7a1c13f2" xmlns:ns3="6fa9b19c-491d-46f8-b26f-37ea675d2041" targetNamespace="http://schemas.microsoft.com/office/2006/metadata/properties" ma:root="true" ma:fieldsID="d3dc5710c037e2c3c6382b63f0bf4d27" ns2:_="" ns3:_="">
    <xsd:import namespace="18a5488d-127e-406e-b920-348f7a1c13f2"/>
    <xsd:import namespace="6fa9b19c-491d-46f8-b26f-37ea675d204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a5488d-127e-406e-b920-348f7a1c13f2"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1ff8c888-8bab-41da-9581-9058a13c24c6"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a9b19c-491d-46f8-b26f-37ea675d2041"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element name="TaxCatchAll" ma:index="17" nillable="true" ma:displayName="Taxonomy Catch All Column" ma:hidden="true" ma:list="{9fe883ab-3c21-4720-a5e4-2be5f93430c3}" ma:internalName="TaxCatchAll" ma:showField="CatchAllData" ma:web="6fa9b19c-491d-46f8-b26f-37ea675d204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21D2EE-38F3-4E24-A6EA-2AD310F120B6}">
  <ds:schemaRefs>
    <ds:schemaRef ds:uri="http://schemas.microsoft.com/office/2006/metadata/properties"/>
    <ds:schemaRef ds:uri="http://schemas.microsoft.com/office/infopath/2007/PartnerControls"/>
    <ds:schemaRef ds:uri="18a5488d-127e-406e-b920-348f7a1c13f2"/>
    <ds:schemaRef ds:uri="6fa9b19c-491d-46f8-b26f-37ea675d2041"/>
  </ds:schemaRefs>
</ds:datastoreItem>
</file>

<file path=customXml/itemProps2.xml><?xml version="1.0" encoding="utf-8"?>
<ds:datastoreItem xmlns:ds="http://schemas.openxmlformats.org/officeDocument/2006/customXml" ds:itemID="{E4ADF238-84FD-4ED8-99D9-EED2E233B9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a5488d-127e-406e-b920-348f7a1c13f2"/>
    <ds:schemaRef ds:uri="6fa9b19c-491d-46f8-b26f-37ea675d20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73A716-B7BA-42F3-8FAC-069E497FF4D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951</TotalTime>
  <Pages>4</Pages>
  <Words>1814</Words>
  <Characters>9690</Characters>
  <Application>Microsoft Office Word</Application>
  <DocSecurity>0</DocSecurity>
  <Lines>440</Lines>
  <Paragraphs>255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Attachment2 Patient Reported Data Screening Tools</dc:title>
  <dc:subject/>
  <dc:creator>NCQA</dc:creator>
  <cp:keywords>MUC2024-052, methodology, social need screening and intervention</cp:keywords>
  <dc:description/>
  <cp:lastModifiedBy>Conner, Kelsey (US)</cp:lastModifiedBy>
  <cp:revision>105</cp:revision>
  <dcterms:created xsi:type="dcterms:W3CDTF">2024-03-05T22:08:00Z</dcterms:created>
  <dcterms:modified xsi:type="dcterms:W3CDTF">2024-08-14T11:57:00Z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0x0101004BE609D9395D624C9A1C4411E6486B4D</vt:lpwstr>
  </property>
  <property fmtid="{D5CDD505-2E9C-101B-9397-08002B2CF9AE}" pid="3" name="MediaServiceImageTags">
    <vt:lpwstr/>
  </property>
  <property fmtid="{D5CDD505-2E9C-101B-9397-08002B2CF9AE}" pid="4" name="Order">
    <vt:r8>114800300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