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CE0FE3" w14:textId="77777777" w:rsidR="00C00243" w:rsidRPr="00D63635" w:rsidRDefault="00571AE2" w:rsidP="00C00243">
      <w:pPr>
        <w:pStyle w:val="Heading1"/>
        <w:jc w:val="center"/>
        <w:rPr>
          <w:rFonts w:ascii="Arial" w:hAnsi="Arial" w:cs="Arial"/>
          <w:b/>
          <w:bCs/>
          <w:color w:val="auto"/>
          <w:sz w:val="22"/>
          <w:szCs w:val="22"/>
        </w:rPr>
      </w:pPr>
      <w:bookmarkStart w:id="0" w:name="_Hlk93317549"/>
      <w:r w:rsidRPr="00D63635" w:rsidDel="00C00243">
        <w:rPr>
          <w:rFonts w:ascii="Arial" w:hAnsi="Arial" w:cs="Arial"/>
          <w:b/>
          <w:color w:val="auto"/>
          <w:sz w:val="22"/>
          <w:szCs w:val="22"/>
        </w:rPr>
        <w:t>202</w:t>
      </w:r>
      <w:r w:rsidR="75DAD56E" w:rsidRPr="00D63635" w:rsidDel="00C00243">
        <w:rPr>
          <w:rFonts w:ascii="Arial" w:hAnsi="Arial" w:cs="Arial"/>
          <w:b/>
          <w:color w:val="auto"/>
          <w:sz w:val="22"/>
          <w:szCs w:val="22"/>
        </w:rPr>
        <w:t>4</w:t>
      </w:r>
      <w:r w:rsidRPr="00D63635" w:rsidDel="00C00243">
        <w:rPr>
          <w:rFonts w:ascii="Arial" w:hAnsi="Arial" w:cs="Arial"/>
          <w:b/>
          <w:color w:val="auto"/>
          <w:sz w:val="22"/>
          <w:szCs w:val="22"/>
        </w:rPr>
        <w:t xml:space="preserve"> </w:t>
      </w:r>
      <w:r w:rsidR="00332C94" w:rsidRPr="00D63635" w:rsidDel="00C00243">
        <w:rPr>
          <w:rFonts w:ascii="Arial" w:hAnsi="Arial" w:cs="Arial"/>
          <w:b/>
          <w:color w:val="auto"/>
          <w:sz w:val="22"/>
          <w:szCs w:val="22"/>
        </w:rPr>
        <w:t xml:space="preserve">MIPS </w:t>
      </w:r>
      <w:r w:rsidR="00ED5E4C" w:rsidRPr="00D63635" w:rsidDel="00C00243">
        <w:rPr>
          <w:rFonts w:ascii="Arial" w:hAnsi="Arial" w:cs="Arial"/>
          <w:b/>
          <w:color w:val="auto"/>
          <w:sz w:val="22"/>
          <w:szCs w:val="22"/>
        </w:rPr>
        <w:t>Peer</w:t>
      </w:r>
      <w:r w:rsidR="00EA06EB" w:rsidRPr="00D63635" w:rsidDel="00C00243">
        <w:rPr>
          <w:rFonts w:ascii="Arial" w:hAnsi="Arial" w:cs="Arial"/>
          <w:b/>
          <w:color w:val="auto"/>
          <w:sz w:val="22"/>
          <w:szCs w:val="22"/>
        </w:rPr>
        <w:t>-</w:t>
      </w:r>
      <w:r w:rsidR="00ED5E4C" w:rsidRPr="00D63635" w:rsidDel="00C00243">
        <w:rPr>
          <w:rFonts w:ascii="Arial" w:hAnsi="Arial" w:cs="Arial"/>
          <w:b/>
          <w:color w:val="auto"/>
          <w:sz w:val="22"/>
          <w:szCs w:val="22"/>
        </w:rPr>
        <w:t xml:space="preserve">Reviewed Journal Article </w:t>
      </w:r>
      <w:r w:rsidR="00ED5E4C" w:rsidRPr="000271EB" w:rsidDel="00C00243">
        <w:rPr>
          <w:rFonts w:ascii="Arial" w:hAnsi="Arial" w:cs="Arial"/>
          <w:b/>
          <w:color w:val="auto"/>
          <w:sz w:val="22"/>
          <w:szCs w:val="22"/>
        </w:rPr>
        <w:t>Requirement</w:t>
      </w:r>
      <w:r w:rsidR="00ED5E4C" w:rsidRPr="00D63635" w:rsidDel="00C00243">
        <w:rPr>
          <w:rFonts w:ascii="Arial" w:hAnsi="Arial" w:cs="Arial"/>
          <w:b/>
          <w:color w:val="auto"/>
          <w:sz w:val="22"/>
          <w:szCs w:val="22"/>
        </w:rPr>
        <w:t xml:space="preserve"> Template</w:t>
      </w:r>
    </w:p>
    <w:p w14:paraId="0B8D327A" w14:textId="64ECA080" w:rsidR="00ED5E4C" w:rsidRDefault="00ED5E4C" w:rsidP="00ED5E4C">
      <w:pPr>
        <w:rPr>
          <w:rFonts w:ascii="Arial" w:hAnsi="Arial" w:cs="Arial"/>
          <w:color w:val="000000"/>
        </w:rPr>
      </w:pPr>
      <w:r w:rsidRPr="7FBADEA3">
        <w:rPr>
          <w:rFonts w:ascii="Arial" w:hAnsi="Arial" w:cs="Arial"/>
          <w:color w:val="000000" w:themeColor="text1"/>
        </w:rPr>
        <w:t>Section 101(c)(1) of the Medicare Access and CHIP Reauthorization Act of 2015 (MACRA) requires submission of new measures for publication in applicable specialty-appropriate, peer-reviewed journals prior to implementing in the Merit-based Incentive Payment System (MIPS).</w:t>
      </w:r>
      <w:r w:rsidR="0081726D" w:rsidRPr="7FBADEA3">
        <w:rPr>
          <w:rFonts w:ascii="Arial" w:hAnsi="Arial" w:cs="Arial"/>
          <w:color w:val="000000" w:themeColor="text1"/>
        </w:rPr>
        <w:t xml:space="preserve"> </w:t>
      </w:r>
      <w:r w:rsidR="00EE222C">
        <w:rPr>
          <w:rFonts w:ascii="Arial" w:hAnsi="Arial" w:cs="Arial"/>
          <w:color w:val="000000" w:themeColor="text1"/>
        </w:rPr>
        <w:t>Such</w:t>
      </w:r>
      <w:r w:rsidR="00EE222C" w:rsidRPr="7FBADEA3">
        <w:rPr>
          <w:rFonts w:ascii="Arial" w:hAnsi="Arial" w:cs="Arial"/>
          <w:color w:val="000000" w:themeColor="text1"/>
        </w:rPr>
        <w:t xml:space="preserve"> </w:t>
      </w:r>
      <w:r w:rsidR="00C4710B" w:rsidRPr="7FBADEA3">
        <w:rPr>
          <w:rFonts w:ascii="Arial" w:hAnsi="Arial" w:cs="Arial"/>
          <w:color w:val="000000" w:themeColor="text1"/>
        </w:rPr>
        <w:t xml:space="preserve">measures will be submitted by the Centers for Medicare &amp; Medicaid Services (CMS), to a journal(s), before including any new measure </w:t>
      </w:r>
      <w:r w:rsidR="00EE222C">
        <w:rPr>
          <w:rFonts w:ascii="Arial" w:hAnsi="Arial" w:cs="Arial"/>
          <w:color w:val="000000" w:themeColor="text1"/>
        </w:rPr>
        <w:t>on</w:t>
      </w:r>
      <w:r w:rsidR="00EE222C" w:rsidRPr="7FBADEA3">
        <w:rPr>
          <w:rFonts w:ascii="Arial" w:hAnsi="Arial" w:cs="Arial"/>
          <w:color w:val="000000" w:themeColor="text1"/>
        </w:rPr>
        <w:t xml:space="preserve"> </w:t>
      </w:r>
      <w:r w:rsidR="00C4710B" w:rsidRPr="7FBADEA3">
        <w:rPr>
          <w:rFonts w:ascii="Arial" w:hAnsi="Arial" w:cs="Arial"/>
          <w:color w:val="000000" w:themeColor="text1"/>
        </w:rPr>
        <w:t xml:space="preserve">the </w:t>
      </w:r>
      <w:r w:rsidR="000D4FDF" w:rsidRPr="7FBADEA3">
        <w:rPr>
          <w:rFonts w:ascii="Arial" w:hAnsi="Arial" w:cs="Arial"/>
          <w:color w:val="000000" w:themeColor="text1"/>
        </w:rPr>
        <w:t>MIPS Quality Measures List</w:t>
      </w:r>
      <w:r w:rsidR="00C4710B" w:rsidRPr="7FBADEA3">
        <w:rPr>
          <w:rFonts w:ascii="Arial" w:hAnsi="Arial" w:cs="Arial"/>
          <w:color w:val="000000" w:themeColor="text1"/>
        </w:rPr>
        <w:t xml:space="preserve">. </w:t>
      </w:r>
      <w:r w:rsidRPr="7FBADEA3">
        <w:rPr>
          <w:rFonts w:ascii="Arial" w:hAnsi="Arial" w:cs="Arial"/>
          <w:color w:val="000000" w:themeColor="text1"/>
        </w:rPr>
        <w:t xml:space="preserve">The measure </w:t>
      </w:r>
      <w:r w:rsidR="00A24376" w:rsidRPr="7FBADEA3">
        <w:rPr>
          <w:rFonts w:ascii="Arial" w:hAnsi="Arial" w:cs="Arial"/>
          <w:color w:val="000000" w:themeColor="text1"/>
        </w:rPr>
        <w:t xml:space="preserve">submitter </w:t>
      </w:r>
      <w:r w:rsidRPr="7FBADEA3">
        <w:rPr>
          <w:rFonts w:ascii="Arial" w:hAnsi="Arial" w:cs="Arial"/>
          <w:color w:val="000000" w:themeColor="text1"/>
        </w:rPr>
        <w:t xml:space="preserve">shall provide the required information for article submission under the MACRA per </w:t>
      </w:r>
      <w:r w:rsidR="009F5C76" w:rsidRPr="7FBADEA3">
        <w:rPr>
          <w:rFonts w:ascii="Arial" w:hAnsi="Arial" w:cs="Arial"/>
          <w:color w:val="000000" w:themeColor="text1"/>
        </w:rPr>
        <w:t xml:space="preserve">the </w:t>
      </w:r>
      <w:r w:rsidR="00EE222C">
        <w:rPr>
          <w:rFonts w:ascii="Arial" w:hAnsi="Arial" w:cs="Arial"/>
          <w:color w:val="000000" w:themeColor="text1"/>
        </w:rPr>
        <w:t>MIPS Annual</w:t>
      </w:r>
      <w:r w:rsidR="00EE222C" w:rsidRPr="7FBADEA3">
        <w:rPr>
          <w:rFonts w:ascii="Arial" w:hAnsi="Arial" w:cs="Arial"/>
          <w:color w:val="000000" w:themeColor="text1"/>
        </w:rPr>
        <w:t xml:space="preserve"> </w:t>
      </w:r>
      <w:r w:rsidRPr="7FBADEA3">
        <w:rPr>
          <w:rFonts w:ascii="Arial" w:hAnsi="Arial" w:cs="Arial"/>
          <w:color w:val="000000" w:themeColor="text1"/>
        </w:rPr>
        <w:t xml:space="preserve">Call for </w:t>
      </w:r>
      <w:r w:rsidR="00552A8C" w:rsidRPr="7FBADEA3">
        <w:rPr>
          <w:rFonts w:ascii="Arial" w:hAnsi="Arial" w:cs="Arial"/>
          <w:color w:val="000000" w:themeColor="text1"/>
        </w:rPr>
        <w:t xml:space="preserve">Quality </w:t>
      </w:r>
      <w:r w:rsidRPr="7FBADEA3">
        <w:rPr>
          <w:rFonts w:ascii="Arial" w:hAnsi="Arial" w:cs="Arial"/>
          <w:color w:val="000000" w:themeColor="text1"/>
        </w:rPr>
        <w:t>Measures submission process.</w:t>
      </w:r>
    </w:p>
    <w:p w14:paraId="42D62858" w14:textId="3320FD15" w:rsidR="00ED5E4C" w:rsidRPr="005D7BAE" w:rsidRDefault="00EE222C" w:rsidP="00ED5E4C">
      <w:pPr>
        <w:rPr>
          <w:rFonts w:ascii="Arial" w:hAnsi="Arial" w:cs="Arial"/>
        </w:rPr>
      </w:pPr>
      <w:r>
        <w:rPr>
          <w:rFonts w:ascii="Arial" w:hAnsi="Arial" w:cs="Arial"/>
          <w:color w:val="000000"/>
        </w:rPr>
        <w:t xml:space="preserve">Interested parties </w:t>
      </w:r>
      <w:r w:rsidR="00ED5E4C">
        <w:rPr>
          <w:rFonts w:ascii="Arial" w:hAnsi="Arial" w:cs="Arial"/>
          <w:color w:val="000000"/>
        </w:rPr>
        <w:t xml:space="preserve">submitting measures </w:t>
      </w:r>
      <w:r w:rsidRPr="32030D9D">
        <w:rPr>
          <w:rFonts w:ascii="Arial" w:hAnsi="Arial" w:cs="Arial"/>
          <w:color w:val="000000" w:themeColor="text1"/>
        </w:rPr>
        <w:t xml:space="preserve">for consideration through </w:t>
      </w:r>
      <w:r w:rsidR="00ED5E4C">
        <w:rPr>
          <w:rFonts w:ascii="Arial" w:hAnsi="Arial" w:cs="Arial"/>
          <w:color w:val="000000"/>
        </w:rPr>
        <w:t xml:space="preserve">the MIPS </w:t>
      </w:r>
      <w:r>
        <w:rPr>
          <w:rFonts w:ascii="Arial" w:hAnsi="Arial" w:cs="Arial"/>
          <w:color w:val="000000"/>
        </w:rPr>
        <w:t xml:space="preserve">Annual </w:t>
      </w:r>
      <w:r w:rsidR="00ED5E4C">
        <w:rPr>
          <w:rFonts w:ascii="Arial" w:hAnsi="Arial" w:cs="Arial"/>
          <w:color w:val="000000"/>
        </w:rPr>
        <w:t>Call for Quality Measures</w:t>
      </w:r>
      <w:r w:rsidR="00ED5E4C" w:rsidRPr="005D6A32">
        <w:rPr>
          <w:rFonts w:ascii="Arial" w:hAnsi="Arial" w:cs="Arial"/>
          <w:color w:val="000000"/>
        </w:rPr>
        <w:t xml:space="preserve"> must complete the required information by</w:t>
      </w:r>
      <w:r w:rsidR="00ED5E4C">
        <w:rPr>
          <w:rFonts w:ascii="Arial" w:hAnsi="Arial" w:cs="Arial"/>
          <w:color w:val="000000"/>
        </w:rPr>
        <w:t xml:space="preserve"> </w:t>
      </w:r>
      <w:r w:rsidR="00ED5E4C" w:rsidRPr="005D6A32">
        <w:rPr>
          <w:rFonts w:ascii="Arial" w:hAnsi="Arial" w:cs="Arial"/>
          <w:color w:val="000000"/>
        </w:rPr>
        <w:t xml:space="preserve">the </w:t>
      </w:r>
      <w:r>
        <w:rPr>
          <w:rFonts w:ascii="Arial" w:hAnsi="Arial" w:cs="Arial"/>
          <w:color w:val="000000"/>
        </w:rPr>
        <w:t xml:space="preserve">CMS </w:t>
      </w:r>
      <w:r w:rsidR="003D5D1A">
        <w:rPr>
          <w:rFonts w:ascii="Arial" w:hAnsi="Arial" w:cs="Arial"/>
          <w:color w:val="000000"/>
        </w:rPr>
        <w:t xml:space="preserve">Annual </w:t>
      </w:r>
      <w:r w:rsidR="00ED5E4C" w:rsidRPr="005D6A32">
        <w:rPr>
          <w:rFonts w:ascii="Arial" w:hAnsi="Arial" w:cs="Arial"/>
          <w:color w:val="000000"/>
        </w:rPr>
        <w:t>Call for Measures deadline</w:t>
      </w:r>
      <w:r>
        <w:rPr>
          <w:rFonts w:ascii="Arial" w:hAnsi="Arial" w:cs="Arial"/>
          <w:color w:val="000000"/>
        </w:rPr>
        <w:t xml:space="preserve"> </w:t>
      </w:r>
      <w:r>
        <w:rPr>
          <w:rFonts w:ascii="Arial" w:hAnsi="Arial" w:cs="Arial"/>
          <w:color w:val="000000" w:themeColor="text1"/>
        </w:rPr>
        <w:t>(</w:t>
      </w:r>
      <w:r>
        <w:rPr>
          <w:rFonts w:ascii="Arial" w:hAnsi="Arial" w:cs="Arial"/>
          <w:color w:val="000000"/>
        </w:rPr>
        <w:t>8 p.m. ET on May 10, 2024)</w:t>
      </w:r>
      <w:r w:rsidR="00ED5E4C" w:rsidRPr="005D6A32">
        <w:rPr>
          <w:rFonts w:ascii="Arial" w:hAnsi="Arial" w:cs="Arial"/>
          <w:color w:val="000000"/>
        </w:rPr>
        <w:t xml:space="preserve">. </w:t>
      </w:r>
      <w:r w:rsidR="00ED5E4C" w:rsidRPr="005D7BAE">
        <w:rPr>
          <w:rFonts w:ascii="Arial" w:hAnsi="Arial" w:cs="Arial"/>
          <w:color w:val="000000"/>
        </w:rPr>
        <w:t>Some of the information requested below may be listed in specific fields in the</w:t>
      </w:r>
      <w:r>
        <w:rPr>
          <w:rFonts w:ascii="Arial" w:hAnsi="Arial" w:cs="Arial"/>
          <w:color w:val="000000"/>
        </w:rPr>
        <w:t xml:space="preserve"> CMS</w:t>
      </w:r>
      <w:r w:rsidR="00ED5E4C" w:rsidRPr="005D7BAE">
        <w:rPr>
          <w:rFonts w:ascii="Arial" w:hAnsi="Arial" w:cs="Arial"/>
          <w:color w:val="000000"/>
        </w:rPr>
        <w:t xml:space="preserve"> </w:t>
      </w:r>
      <w:r w:rsidR="00C4710B">
        <w:rPr>
          <w:rFonts w:ascii="Arial" w:hAnsi="Arial" w:cs="Arial"/>
          <w:color w:val="000000"/>
        </w:rPr>
        <w:t>Measures Under Consideration (</w:t>
      </w:r>
      <w:r w:rsidR="00ED5E4C">
        <w:rPr>
          <w:rFonts w:ascii="Arial" w:hAnsi="Arial" w:cs="Arial"/>
          <w:color w:val="000000"/>
        </w:rPr>
        <w:t>MUC</w:t>
      </w:r>
      <w:r w:rsidR="00C4710B">
        <w:rPr>
          <w:rFonts w:ascii="Arial" w:hAnsi="Arial" w:cs="Arial"/>
          <w:color w:val="000000"/>
        </w:rPr>
        <w:t>)</w:t>
      </w:r>
      <w:r w:rsidR="00ED5E4C">
        <w:rPr>
          <w:rFonts w:ascii="Arial" w:hAnsi="Arial" w:cs="Arial"/>
          <w:color w:val="000000"/>
        </w:rPr>
        <w:t xml:space="preserve"> Entry/Review Information T</w:t>
      </w:r>
      <w:r w:rsidR="00ED5E4C" w:rsidRPr="005D7BAE">
        <w:rPr>
          <w:rFonts w:ascii="Arial" w:hAnsi="Arial" w:cs="Arial"/>
          <w:color w:val="000000"/>
        </w:rPr>
        <w:t>ool</w:t>
      </w:r>
      <w:r w:rsidR="00ED5E4C">
        <w:rPr>
          <w:rFonts w:ascii="Arial" w:hAnsi="Arial" w:cs="Arial"/>
          <w:color w:val="000000"/>
        </w:rPr>
        <w:t xml:space="preserve"> (MERIT);</w:t>
      </w:r>
      <w:r w:rsidR="00ED5E4C" w:rsidRPr="005D7BAE">
        <w:rPr>
          <w:rFonts w:ascii="Arial" w:hAnsi="Arial" w:cs="Arial"/>
          <w:color w:val="000000"/>
        </w:rPr>
        <w:t xml:space="preserve"> </w:t>
      </w:r>
      <w:r w:rsidR="00ED5E4C" w:rsidRPr="00603E10">
        <w:rPr>
          <w:rFonts w:ascii="Arial" w:hAnsi="Arial" w:cs="Arial"/>
          <w:color w:val="000000"/>
        </w:rPr>
        <w:t>however, to ensure that CMS has all of the necessary information and avoid delays in the evaluation of your submission, please fully complete this form as</w:t>
      </w:r>
      <w:r w:rsidR="00ED5E4C">
        <w:rPr>
          <w:rFonts w:ascii="Arial" w:hAnsi="Arial" w:cs="Arial"/>
          <w:color w:val="000000"/>
        </w:rPr>
        <w:t xml:space="preserve"> an attached Word document. The</w:t>
      </w:r>
      <w:r w:rsidR="00ED5E4C" w:rsidRPr="00603E10">
        <w:rPr>
          <w:rFonts w:ascii="Arial" w:hAnsi="Arial" w:cs="Arial"/>
          <w:color w:val="000000"/>
        </w:rPr>
        <w:t xml:space="preserve"> information in </w:t>
      </w:r>
      <w:r w:rsidR="00ED5E4C">
        <w:rPr>
          <w:rFonts w:ascii="Arial" w:hAnsi="Arial" w:cs="Arial"/>
          <w:color w:val="000000"/>
        </w:rPr>
        <w:t>MERIT</w:t>
      </w:r>
      <w:r w:rsidR="00ED5E4C" w:rsidRPr="00603E10">
        <w:rPr>
          <w:rFonts w:ascii="Arial" w:hAnsi="Arial" w:cs="Arial"/>
          <w:color w:val="000000"/>
        </w:rPr>
        <w:t xml:space="preserve"> must be consis</w:t>
      </w:r>
      <w:r w:rsidR="00ED5E4C">
        <w:rPr>
          <w:rFonts w:ascii="Arial" w:hAnsi="Arial" w:cs="Arial"/>
          <w:color w:val="000000"/>
        </w:rPr>
        <w:t>tent with the information below</w:t>
      </w:r>
      <w:r w:rsidR="00624B8F">
        <w:rPr>
          <w:rFonts w:ascii="Arial" w:hAnsi="Arial" w:cs="Arial"/>
          <w:color w:val="000000"/>
        </w:rPr>
        <w:t xml:space="preserve">, </w:t>
      </w:r>
      <w:r>
        <w:rPr>
          <w:rFonts w:ascii="Arial" w:hAnsi="Arial" w:cs="Arial"/>
          <w:color w:val="000000"/>
        </w:rPr>
        <w:t xml:space="preserve">including the following, </w:t>
      </w:r>
      <w:r w:rsidR="00ED5E4C" w:rsidRPr="005D7BAE">
        <w:rPr>
          <w:rFonts w:ascii="Arial" w:hAnsi="Arial" w:cs="Arial"/>
        </w:rPr>
        <w:t>but</w:t>
      </w:r>
      <w:r w:rsidR="00ED5E4C" w:rsidRPr="005D7BAE" w:rsidDel="00EE222C">
        <w:rPr>
          <w:rFonts w:ascii="Arial" w:hAnsi="Arial" w:cs="Arial"/>
        </w:rPr>
        <w:t xml:space="preserve"> </w:t>
      </w:r>
      <w:r>
        <w:rPr>
          <w:rFonts w:ascii="Arial" w:hAnsi="Arial" w:cs="Arial"/>
        </w:rPr>
        <w:t>not</w:t>
      </w:r>
      <w:r w:rsidRPr="005D7BAE">
        <w:rPr>
          <w:rFonts w:ascii="Arial" w:hAnsi="Arial" w:cs="Arial"/>
        </w:rPr>
        <w:t xml:space="preserve"> </w:t>
      </w:r>
      <w:r w:rsidR="00ED5E4C" w:rsidRPr="005D7BAE">
        <w:rPr>
          <w:rFonts w:ascii="Arial" w:hAnsi="Arial" w:cs="Arial"/>
        </w:rPr>
        <w:t>limited to:</w:t>
      </w:r>
    </w:p>
    <w:p w14:paraId="1F2C9F1C" w14:textId="4B43FE7B" w:rsidR="00216557" w:rsidRDefault="00216557" w:rsidP="003811D9">
      <w:pPr>
        <w:pStyle w:val="ListParagraph"/>
        <w:numPr>
          <w:ilvl w:val="0"/>
          <w:numId w:val="9"/>
        </w:numPr>
        <w:spacing w:before="240"/>
        <w:rPr>
          <w:rFonts w:ascii="Arial" w:hAnsi="Arial" w:cs="Arial"/>
          <w:b/>
          <w:iCs/>
        </w:rPr>
      </w:pPr>
      <w:r w:rsidRPr="00635753">
        <w:rPr>
          <w:rFonts w:ascii="Arial" w:hAnsi="Arial" w:cs="Arial"/>
          <w:b/>
          <w:iCs/>
        </w:rPr>
        <w:t>[Measure Title]</w:t>
      </w:r>
      <w:r w:rsidR="00423C05">
        <w:rPr>
          <w:rFonts w:ascii="Arial" w:hAnsi="Arial" w:cs="Arial"/>
          <w:b/>
          <w:iCs/>
        </w:rPr>
        <w:t xml:space="preserve"> </w:t>
      </w:r>
      <w:r w:rsidR="00423C05" w:rsidRPr="0024325A">
        <w:rPr>
          <w:rFonts w:ascii="Arial" w:hAnsi="Arial" w:cs="Arial"/>
          <w:b/>
          <w:iCs/>
          <w:color w:val="388600"/>
        </w:rPr>
        <w:t>Patient reported falls and plan of care</w:t>
      </w:r>
    </w:p>
    <w:p w14:paraId="11370BFC" w14:textId="5D90BFB1" w:rsidR="009528D6" w:rsidRPr="001F1DB8" w:rsidRDefault="009528D6" w:rsidP="001F1DB8">
      <w:pPr>
        <w:pStyle w:val="ListParagraph"/>
        <w:numPr>
          <w:ilvl w:val="0"/>
          <w:numId w:val="9"/>
        </w:numPr>
        <w:rPr>
          <w:rFonts w:ascii="Arial" w:hAnsi="Arial" w:cs="Arial"/>
          <w:b/>
          <w:bCs/>
        </w:rPr>
      </w:pPr>
      <w:r w:rsidRPr="009528D6">
        <w:rPr>
          <w:rFonts w:ascii="Arial" w:hAnsi="Arial" w:cs="Arial"/>
          <w:b/>
          <w:bCs/>
        </w:rPr>
        <w:t>[Meaningful Measures 2.0 Framework Domain]</w:t>
      </w:r>
      <w:r w:rsidR="00423C05">
        <w:rPr>
          <w:rFonts w:ascii="Arial" w:hAnsi="Arial" w:cs="Arial"/>
          <w:b/>
          <w:bCs/>
        </w:rPr>
        <w:t xml:space="preserve"> </w:t>
      </w:r>
      <w:r w:rsidR="00423C05" w:rsidRPr="0024325A">
        <w:rPr>
          <w:rFonts w:ascii="Arial" w:hAnsi="Arial" w:cs="Arial"/>
          <w:b/>
          <w:bCs/>
          <w:color w:val="388600"/>
        </w:rPr>
        <w:t>Safety</w:t>
      </w:r>
    </w:p>
    <w:p w14:paraId="7B3AD8CA" w14:textId="77777777" w:rsidR="00ED5E4C" w:rsidRPr="00DD5758" w:rsidRDefault="00ED5E4C" w:rsidP="00ED5E4C">
      <w:pPr>
        <w:ind w:firstLine="720"/>
        <w:rPr>
          <w:rFonts w:ascii="Arial" w:hAnsi="Arial" w:cs="Arial"/>
          <w:b/>
        </w:rPr>
      </w:pPr>
      <w:r w:rsidRPr="00DD5758">
        <w:rPr>
          <w:rFonts w:ascii="Arial" w:hAnsi="Arial" w:cs="Arial"/>
          <w:b/>
          <w:i/>
          <w:noProof/>
        </w:rPr>
        <mc:AlternateContent>
          <mc:Choice Requires="wps">
            <w:drawing>
              <wp:inline distT="0" distB="0" distL="0" distR="0" wp14:anchorId="2314E867" wp14:editId="31BD4535">
                <wp:extent cx="5019675" cy="1256306"/>
                <wp:effectExtent l="0" t="0" r="28575" b="20320"/>
                <wp:docPr id="217" name="Text Box 217" descr="Indicates measure owner, measure developer, and measure description"/>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19675" cy="1256306"/>
                        </a:xfrm>
                        <a:prstGeom prst="rect">
                          <a:avLst/>
                        </a:prstGeom>
                        <a:solidFill>
                          <a:srgbClr val="FFFFFF"/>
                        </a:solidFill>
                        <a:ln w="9525">
                          <a:solidFill>
                            <a:srgbClr val="000000"/>
                          </a:solidFill>
                          <a:miter lim="800000"/>
                          <a:headEnd/>
                          <a:tailEnd/>
                        </a:ln>
                      </wps:spPr>
                      <wps:txbx>
                        <w:txbxContent>
                          <w:p w14:paraId="190D00AF" w14:textId="7A4EA155" w:rsidR="00ED5E4C" w:rsidRPr="0024325A" w:rsidRDefault="00ED5E4C" w:rsidP="00ED5E4C">
                            <w:pPr>
                              <w:spacing w:after="0" w:line="240" w:lineRule="auto"/>
                              <w:rPr>
                                <w:color w:val="388600"/>
                                <w:u w:val="single"/>
                              </w:rPr>
                            </w:pPr>
                            <w:r w:rsidRPr="006500F5">
                              <w:rPr>
                                <w:b/>
                                <w:sz w:val="24"/>
                                <w:szCs w:val="24"/>
                              </w:rPr>
                              <w:t xml:space="preserve">Measure </w:t>
                            </w:r>
                            <w:r>
                              <w:rPr>
                                <w:b/>
                                <w:sz w:val="24"/>
                                <w:szCs w:val="24"/>
                              </w:rPr>
                              <w:t>Steward</w:t>
                            </w:r>
                            <w:r w:rsidRPr="000156AE">
                              <w:rPr>
                                <w:b/>
                                <w:sz w:val="24"/>
                                <w:szCs w:val="24"/>
                              </w:rPr>
                              <w:t>:</w:t>
                            </w:r>
                            <w:r w:rsidRPr="000156AE">
                              <w:rPr>
                                <w:b/>
                              </w:rPr>
                              <w:t xml:space="preserve"> </w:t>
                            </w:r>
                            <w:r w:rsidRPr="00DB091A">
                              <w:rPr>
                                <w:iCs/>
                                <w:sz w:val="24"/>
                                <w:szCs w:val="24"/>
                              </w:rPr>
                              <w:t>[Name]</w:t>
                            </w:r>
                            <w:r w:rsidR="00435C3A">
                              <w:rPr>
                                <w:iCs/>
                                <w:sz w:val="24"/>
                                <w:szCs w:val="24"/>
                              </w:rPr>
                              <w:t xml:space="preserve"> </w:t>
                            </w:r>
                            <w:r w:rsidR="00435C3A" w:rsidRPr="0024325A">
                              <w:rPr>
                                <w:iCs/>
                                <w:color w:val="388600"/>
                                <w:sz w:val="24"/>
                                <w:szCs w:val="24"/>
                              </w:rPr>
                              <w:t>American Academy of Neurology</w:t>
                            </w:r>
                          </w:p>
                          <w:p w14:paraId="22DFEF00" w14:textId="4E5C32D7" w:rsidR="00ED5E4C" w:rsidRPr="0024325A" w:rsidRDefault="00ED5E4C" w:rsidP="00ED5E4C">
                            <w:pPr>
                              <w:spacing w:after="0" w:line="240" w:lineRule="auto"/>
                              <w:rPr>
                                <w:iCs/>
                                <w:color w:val="388600"/>
                              </w:rPr>
                            </w:pPr>
                            <w:r w:rsidRPr="000156AE">
                              <w:rPr>
                                <w:b/>
                                <w:sz w:val="24"/>
                                <w:szCs w:val="24"/>
                              </w:rPr>
                              <w:t>Measure Developer:</w:t>
                            </w:r>
                            <w:r w:rsidRPr="000156AE">
                              <w:rPr>
                                <w:b/>
                              </w:rPr>
                              <w:t xml:space="preserve"> </w:t>
                            </w:r>
                            <w:r w:rsidRPr="00DB091A">
                              <w:rPr>
                                <w:iCs/>
                                <w:sz w:val="24"/>
                                <w:szCs w:val="24"/>
                              </w:rPr>
                              <w:t>[Name]</w:t>
                            </w:r>
                            <w:r w:rsidR="00435C3A">
                              <w:rPr>
                                <w:iCs/>
                                <w:sz w:val="24"/>
                                <w:szCs w:val="24"/>
                              </w:rPr>
                              <w:t xml:space="preserve"> </w:t>
                            </w:r>
                            <w:r w:rsidR="00435C3A" w:rsidRPr="0024325A">
                              <w:rPr>
                                <w:iCs/>
                                <w:color w:val="388600"/>
                                <w:sz w:val="24"/>
                                <w:szCs w:val="24"/>
                              </w:rPr>
                              <w:t xml:space="preserve">American Academy of Neurology </w:t>
                            </w:r>
                          </w:p>
                          <w:p w14:paraId="03E09A09" w14:textId="4A7AAB57" w:rsidR="00ED5E4C" w:rsidRPr="0024325A" w:rsidRDefault="00ED5E4C" w:rsidP="00ED5E4C">
                            <w:pPr>
                              <w:spacing w:after="0" w:line="240" w:lineRule="auto"/>
                              <w:rPr>
                                <w:color w:val="388600"/>
                                <w:sz w:val="24"/>
                                <w:szCs w:val="24"/>
                              </w:rPr>
                            </w:pPr>
                            <w:r w:rsidRPr="000156AE">
                              <w:rPr>
                                <w:b/>
                                <w:sz w:val="24"/>
                                <w:szCs w:val="24"/>
                              </w:rPr>
                              <w:t>Description:</w:t>
                            </w:r>
                            <w:r w:rsidR="00A768A3">
                              <w:rPr>
                                <w:b/>
                                <w:sz w:val="24"/>
                                <w:szCs w:val="24"/>
                              </w:rPr>
                              <w:t xml:space="preserve"> </w:t>
                            </w:r>
                            <w:r w:rsidR="00A768A3">
                              <w:rPr>
                                <w:sz w:val="24"/>
                                <w:szCs w:val="24"/>
                              </w:rPr>
                              <w:t>[Text]</w:t>
                            </w:r>
                            <w:r w:rsidR="00435C3A">
                              <w:rPr>
                                <w:sz w:val="24"/>
                                <w:szCs w:val="24"/>
                              </w:rPr>
                              <w:t xml:space="preserve"> </w:t>
                            </w:r>
                            <w:r w:rsidR="00435C3A" w:rsidRPr="0024325A">
                              <w:rPr>
                                <w:color w:val="388600"/>
                                <w:sz w:val="24"/>
                                <w:szCs w:val="24"/>
                              </w:rPr>
                              <w:t>Percentage of patients (or caregivers as appropriate) with an active diagnosis of a movement disorder, multiple sclerosis, a neuromuscular disorder, dementia, or stroke who reported a fall occurred and those that fell had a plan of care for falls documented at every visit.</w:t>
                            </w:r>
                          </w:p>
                          <w:p w14:paraId="5A82063D" w14:textId="77777777" w:rsidR="00ED5E4C" w:rsidRDefault="00ED5E4C" w:rsidP="00ED5E4C">
                            <w:pPr>
                              <w:spacing w:after="0" w:line="240" w:lineRule="auto"/>
                              <w:rPr>
                                <w:b/>
                              </w:rPr>
                            </w:pPr>
                          </w:p>
                          <w:p w14:paraId="49362A20" w14:textId="77777777" w:rsidR="00ED5E4C" w:rsidRPr="006500F5" w:rsidRDefault="00ED5E4C" w:rsidP="00ED5E4C">
                            <w:pPr>
                              <w:spacing w:after="0" w:line="240" w:lineRule="auto"/>
                              <w:rPr>
                                <w:b/>
                              </w:rPr>
                            </w:pPr>
                          </w:p>
                        </w:txbxContent>
                      </wps:txbx>
                      <wps:bodyPr rot="0" vert="horz" wrap="square" lIns="91440" tIns="45720" rIns="91440" bIns="45720" anchor="t" anchorCtr="0">
                        <a:noAutofit/>
                      </wps:bodyPr>
                    </wps:wsp>
                  </a:graphicData>
                </a:graphic>
              </wp:inline>
            </w:drawing>
          </mc:Choice>
          <mc:Fallback>
            <w:pict>
              <v:shapetype w14:anchorId="2314E867" id="_x0000_t202" coordsize="21600,21600" o:spt="202" path="m,l,21600r21600,l21600,xe">
                <v:stroke joinstyle="miter"/>
                <v:path gradientshapeok="t" o:connecttype="rect"/>
              </v:shapetype>
              <v:shape id="Text Box 217" o:spid="_x0000_s1026" type="#_x0000_t202" alt="Indicates measure owner, measure developer, and measure description" style="width:395.25pt;height:98.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">
                <v:textbox>
                  <w:txbxContent>
                    <w:p w14:paraId="190D00AF" w14:textId="7A4EA155" w:rsidR="00ED5E4C" w:rsidRPr="0024325A" w:rsidRDefault="00ED5E4C" w:rsidP="00ED5E4C">
                      <w:pPr>
                        <w:spacing w:after="0" w:line="240" w:lineRule="auto"/>
                        <w:rPr>
                          <w:color w:val="388600"/>
                          <w:u w:val="single"/>
                        </w:rPr>
                      </w:pPr>
                      <w:r w:rsidRPr="006500F5">
                        <w:rPr>
                          <w:b/>
                          <w:sz w:val="24"/>
                          <w:szCs w:val="24"/>
                        </w:rPr>
                        <w:t xml:space="preserve">Measure </w:t>
                      </w:r>
                      <w:r>
                        <w:rPr>
                          <w:b/>
                          <w:sz w:val="24"/>
                          <w:szCs w:val="24"/>
                        </w:rPr>
                        <w:t>Steward</w:t>
                      </w:r>
                      <w:r w:rsidRPr="000156AE">
                        <w:rPr>
                          <w:b/>
                          <w:sz w:val="24"/>
                          <w:szCs w:val="24"/>
                        </w:rPr>
                        <w:t>:</w:t>
                      </w:r>
                      <w:r w:rsidRPr="000156AE">
                        <w:rPr>
                          <w:b/>
                        </w:rPr>
                        <w:t xml:space="preserve"> </w:t>
                      </w:r>
                      <w:r w:rsidRPr="00DB091A">
                        <w:rPr>
                          <w:iCs/>
                          <w:sz w:val="24"/>
                          <w:szCs w:val="24"/>
                        </w:rPr>
                        <w:t>[Name]</w:t>
                      </w:r>
                      <w:r w:rsidR="00435C3A">
                        <w:rPr>
                          <w:iCs/>
                          <w:sz w:val="24"/>
                          <w:szCs w:val="24"/>
                        </w:rPr>
                        <w:t xml:space="preserve"> </w:t>
                      </w:r>
                      <w:r w:rsidR="00435C3A" w:rsidRPr="0024325A">
                        <w:rPr>
                          <w:iCs/>
                          <w:color w:val="388600"/>
                          <w:sz w:val="24"/>
                          <w:szCs w:val="24"/>
                        </w:rPr>
                        <w:t>American Academy of Neurology</w:t>
                      </w:r>
                    </w:p>
                    <w:p w14:paraId="22DFEF00" w14:textId="4E5C32D7" w:rsidR="00ED5E4C" w:rsidRPr="0024325A" w:rsidRDefault="00ED5E4C" w:rsidP="00ED5E4C">
                      <w:pPr>
                        <w:spacing w:after="0" w:line="240" w:lineRule="auto"/>
                        <w:rPr>
                          <w:iCs/>
                          <w:color w:val="388600"/>
                        </w:rPr>
                      </w:pPr>
                      <w:r w:rsidRPr="000156AE">
                        <w:rPr>
                          <w:b/>
                          <w:sz w:val="24"/>
                          <w:szCs w:val="24"/>
                        </w:rPr>
                        <w:t>Measure Developer:</w:t>
                      </w:r>
                      <w:r w:rsidRPr="000156AE">
                        <w:rPr>
                          <w:b/>
                        </w:rPr>
                        <w:t xml:space="preserve"> </w:t>
                      </w:r>
                      <w:r w:rsidRPr="00DB091A">
                        <w:rPr>
                          <w:iCs/>
                          <w:sz w:val="24"/>
                          <w:szCs w:val="24"/>
                        </w:rPr>
                        <w:t>[Name]</w:t>
                      </w:r>
                      <w:r w:rsidR="00435C3A">
                        <w:rPr>
                          <w:iCs/>
                          <w:sz w:val="24"/>
                          <w:szCs w:val="24"/>
                        </w:rPr>
                        <w:t xml:space="preserve"> </w:t>
                      </w:r>
                      <w:r w:rsidR="00435C3A" w:rsidRPr="0024325A">
                        <w:rPr>
                          <w:iCs/>
                          <w:color w:val="388600"/>
                          <w:sz w:val="24"/>
                          <w:szCs w:val="24"/>
                        </w:rPr>
                        <w:t xml:space="preserve">American Academy of Neurology </w:t>
                      </w:r>
                    </w:p>
                    <w:p w14:paraId="03E09A09" w14:textId="4A7AAB57" w:rsidR="00ED5E4C" w:rsidRPr="0024325A" w:rsidRDefault="00ED5E4C" w:rsidP="00ED5E4C">
                      <w:pPr>
                        <w:spacing w:after="0" w:line="240" w:lineRule="auto"/>
                        <w:rPr>
                          <w:color w:val="388600"/>
                          <w:sz w:val="24"/>
                          <w:szCs w:val="24"/>
                        </w:rPr>
                      </w:pPr>
                      <w:r w:rsidRPr="000156AE">
                        <w:rPr>
                          <w:b/>
                          <w:sz w:val="24"/>
                          <w:szCs w:val="24"/>
                        </w:rPr>
                        <w:t>Description:</w:t>
                      </w:r>
                      <w:r w:rsidR="00A768A3">
                        <w:rPr>
                          <w:b/>
                          <w:sz w:val="24"/>
                          <w:szCs w:val="24"/>
                        </w:rPr>
                        <w:t xml:space="preserve"> </w:t>
                      </w:r>
                      <w:r w:rsidR="00A768A3">
                        <w:rPr>
                          <w:sz w:val="24"/>
                          <w:szCs w:val="24"/>
                        </w:rPr>
                        <w:t>[Text]</w:t>
                      </w:r>
                      <w:r w:rsidR="00435C3A">
                        <w:rPr>
                          <w:sz w:val="24"/>
                          <w:szCs w:val="24"/>
                        </w:rPr>
                        <w:t xml:space="preserve"> </w:t>
                      </w:r>
                      <w:r w:rsidR="00435C3A" w:rsidRPr="0024325A">
                        <w:rPr>
                          <w:color w:val="388600"/>
                          <w:sz w:val="24"/>
                          <w:szCs w:val="24"/>
                        </w:rPr>
                        <w:t>Percentage of patients (or caregivers as appropriate) with an active diagnosis of a movement disorder, multiple sclerosis, a neuromuscular disorder, dementia, or stroke who reported a fall occurred and those that fell had a plan of care for falls documented at every visit.</w:t>
                      </w:r>
                    </w:p>
                    <w:p w14:paraId="5A82063D" w14:textId="77777777" w:rsidR="00ED5E4C" w:rsidRDefault="00ED5E4C" w:rsidP="00ED5E4C">
                      <w:pPr>
                        <w:spacing w:after="0" w:line="240" w:lineRule="auto"/>
                        <w:rPr>
                          <w:b/>
                        </w:rPr>
                      </w:pPr>
                    </w:p>
                    <w:p w14:paraId="49362A20" w14:textId="77777777" w:rsidR="00ED5E4C" w:rsidRPr="006500F5" w:rsidRDefault="00ED5E4C" w:rsidP="00ED5E4C">
                      <w:pPr>
                        <w:spacing w:after="0" w:line="240" w:lineRule="auto"/>
                        <w:rPr>
                          <w:b/>
                        </w:rPr>
                      </w:pPr>
                    </w:p>
                  </w:txbxContent>
                </v:textbox>
                <w10:anchorlock/>
              </v:shape>
            </w:pict>
          </mc:Fallback>
        </mc:AlternateContent>
      </w:r>
    </w:p>
    <w:p w14:paraId="1B9BA5AF" w14:textId="77777777" w:rsidR="00ED5E4C" w:rsidRPr="0024325A" w:rsidRDefault="00ED5E4C" w:rsidP="0024325A">
      <w:pPr>
        <w:pStyle w:val="Heading2"/>
        <w:numPr>
          <w:ilvl w:val="0"/>
          <w:numId w:val="16"/>
        </w:numPr>
        <w:rPr>
          <w:rFonts w:ascii="Arial" w:hAnsi="Arial" w:cs="Arial"/>
          <w:b/>
          <w:bCs/>
          <w:color w:val="auto"/>
          <w:sz w:val="22"/>
          <w:szCs w:val="22"/>
        </w:rPr>
      </w:pPr>
      <w:r w:rsidRPr="0024325A">
        <w:rPr>
          <w:rFonts w:ascii="Arial" w:hAnsi="Arial" w:cs="Arial"/>
          <w:b/>
          <w:bCs/>
          <w:color w:val="auto"/>
          <w:sz w:val="22"/>
          <w:szCs w:val="22"/>
        </w:rPr>
        <w:t>Statement</w:t>
      </w:r>
    </w:p>
    <w:p w14:paraId="5E7748FD" w14:textId="77777777" w:rsidR="00603054" w:rsidRPr="0024325A" w:rsidRDefault="00ED5E4C" w:rsidP="00603054">
      <w:pPr>
        <w:pStyle w:val="ListParagraph"/>
        <w:numPr>
          <w:ilvl w:val="0"/>
          <w:numId w:val="3"/>
        </w:numPr>
        <w:rPr>
          <w:rFonts w:ascii="Arial" w:hAnsi="Arial" w:cs="Arial"/>
          <w:iCs/>
          <w:color w:val="388600"/>
        </w:rPr>
      </w:pPr>
      <w:r w:rsidRPr="003811D9">
        <w:rPr>
          <w:rFonts w:ascii="Arial" w:hAnsi="Arial" w:cs="Arial"/>
          <w:iCs/>
        </w:rPr>
        <w:t>Background (Why is this measure important?)</w:t>
      </w:r>
      <w:r w:rsidR="00144B72">
        <w:rPr>
          <w:rFonts w:ascii="Arial" w:hAnsi="Arial" w:cs="Arial"/>
          <w:iCs/>
        </w:rPr>
        <w:t>.</w:t>
      </w:r>
      <w:r w:rsidR="00F278A7">
        <w:rPr>
          <w:rFonts w:ascii="Arial" w:hAnsi="Arial" w:cs="Arial"/>
          <w:iCs/>
        </w:rPr>
        <w:t xml:space="preserve"> </w:t>
      </w:r>
      <w:r w:rsidR="00603054" w:rsidRPr="0024325A">
        <w:rPr>
          <w:rFonts w:ascii="Arial" w:hAnsi="Arial" w:cs="Arial"/>
          <w:iCs/>
          <w:color w:val="388600"/>
        </w:rPr>
        <w:t>Many studies have been conducted on the rate of falls for common neurological conditions. All of them indicate that falls are an issue for neurology patients with symptomology that affects movement and balance. Falls and the fear of falling can impact quality of life and should be addressed for populations most at risk for falling.</w:t>
      </w:r>
    </w:p>
    <w:p w14:paraId="2137ECCD" w14:textId="77777777" w:rsidR="00603054" w:rsidRPr="0024325A" w:rsidRDefault="00603054" w:rsidP="00603054">
      <w:pPr>
        <w:pStyle w:val="ListParagraph"/>
        <w:ind w:left="1440"/>
        <w:rPr>
          <w:rFonts w:ascii="Arial" w:hAnsi="Arial" w:cs="Arial"/>
          <w:iCs/>
          <w:color w:val="388600"/>
        </w:rPr>
      </w:pPr>
    </w:p>
    <w:p w14:paraId="7984349C" w14:textId="77777777" w:rsidR="00603054" w:rsidRPr="0024325A" w:rsidRDefault="00603054" w:rsidP="00603054">
      <w:pPr>
        <w:pStyle w:val="ListParagraph"/>
        <w:ind w:left="1440"/>
        <w:rPr>
          <w:rFonts w:ascii="Arial" w:hAnsi="Arial" w:cs="Arial"/>
          <w:iCs/>
          <w:color w:val="388600"/>
        </w:rPr>
      </w:pPr>
      <w:r w:rsidRPr="0024325A">
        <w:rPr>
          <w:rFonts w:ascii="Arial" w:hAnsi="Arial" w:cs="Arial"/>
          <w:iCs/>
          <w:color w:val="388600"/>
        </w:rPr>
        <w:t>In people aged 65 years and older, falls are one of the leading causes of death. However, patients with neurological conditions are often younger and are at an increased risk for falls due to disease symptomology. 127,456,106 non-fatal falls were recorded from 2001 to 2015. For those that were hospitalized due to the fall, the cost is approximately $39,000 per patient.</w:t>
      </w:r>
    </w:p>
    <w:p w14:paraId="5FE33117" w14:textId="77777777" w:rsidR="00603054" w:rsidRPr="0024325A" w:rsidRDefault="00603054" w:rsidP="00603054">
      <w:pPr>
        <w:pStyle w:val="ListParagraph"/>
        <w:ind w:left="1440"/>
        <w:rPr>
          <w:rFonts w:ascii="Arial" w:hAnsi="Arial" w:cs="Arial"/>
          <w:iCs/>
          <w:color w:val="388600"/>
        </w:rPr>
      </w:pPr>
    </w:p>
    <w:p w14:paraId="37B968D4" w14:textId="77777777" w:rsidR="00603054" w:rsidRPr="00603054" w:rsidRDefault="00603054" w:rsidP="00603054">
      <w:pPr>
        <w:pStyle w:val="ListParagraph"/>
        <w:ind w:left="1440"/>
        <w:rPr>
          <w:rFonts w:ascii="Arial" w:hAnsi="Arial" w:cs="Arial"/>
          <w:iCs/>
        </w:rPr>
      </w:pPr>
      <w:r w:rsidRPr="0024325A">
        <w:rPr>
          <w:rFonts w:ascii="Arial" w:hAnsi="Arial" w:cs="Arial"/>
          <w:iCs/>
          <w:color w:val="388600"/>
        </w:rPr>
        <w:t>The U.S. Preventive Services Task Force updated their recommendations for fall prevention in community-dwelling older adults. There are many intervention recommendations for patients 65 years and older.</w:t>
      </w:r>
    </w:p>
    <w:p w14:paraId="75403286" w14:textId="48F69B87" w:rsidR="00ED5E4C" w:rsidRPr="00A708D6" w:rsidRDefault="00ED5E4C" w:rsidP="00603054">
      <w:pPr>
        <w:pStyle w:val="ListParagraph"/>
        <w:numPr>
          <w:ilvl w:val="0"/>
          <w:numId w:val="3"/>
        </w:numPr>
        <w:rPr>
          <w:rFonts w:ascii="Arial" w:hAnsi="Arial" w:cs="Arial"/>
          <w:iCs/>
        </w:rPr>
      </w:pPr>
      <w:r w:rsidRPr="003811D9">
        <w:rPr>
          <w:rFonts w:ascii="Arial" w:hAnsi="Arial" w:cs="Arial"/>
          <w:iCs/>
        </w:rPr>
        <w:t xml:space="preserve">Environmental </w:t>
      </w:r>
      <w:r w:rsidR="00144B72">
        <w:rPr>
          <w:rFonts w:ascii="Arial" w:hAnsi="Arial" w:cs="Arial"/>
          <w:iCs/>
        </w:rPr>
        <w:t>s</w:t>
      </w:r>
      <w:r w:rsidRPr="003811D9">
        <w:rPr>
          <w:rFonts w:ascii="Arial" w:hAnsi="Arial" w:cs="Arial"/>
          <w:iCs/>
        </w:rPr>
        <w:t>can (Are there existing measures in this area?)</w:t>
      </w:r>
      <w:r w:rsidR="00144B72">
        <w:rPr>
          <w:rFonts w:ascii="Arial" w:hAnsi="Arial" w:cs="Arial"/>
          <w:iCs/>
        </w:rPr>
        <w:t>.</w:t>
      </w:r>
      <w:r w:rsidR="00147480">
        <w:rPr>
          <w:rFonts w:ascii="Arial" w:hAnsi="Arial" w:cs="Arial"/>
          <w:iCs/>
        </w:rPr>
        <w:t xml:space="preserve"> </w:t>
      </w:r>
      <w:r w:rsidR="00147480" w:rsidRPr="0024325A">
        <w:rPr>
          <w:rFonts w:ascii="Arial" w:hAnsi="Arial" w:cs="Arial"/>
          <w:color w:val="388600"/>
        </w:rPr>
        <w:t>This is a variation of the NCQA measure (NQF# 0101). A separate measure is needed to capture the wider age range of neurology patients that often experience falls earlier in life due to their decreased motor function. The AAN has talked with NCQA about adjusting the denominator of their measure to capture the younger neurology population. This was not possible as treatment plans for those over 65 vary from the treatment plan for those younger. As such, a separate measure is necessary.</w:t>
      </w:r>
    </w:p>
    <w:p w14:paraId="3ADF2ED9" w14:textId="77777777" w:rsidR="00ED5E4C" w:rsidRPr="0024325A" w:rsidRDefault="00ED5E4C" w:rsidP="0024325A">
      <w:pPr>
        <w:pStyle w:val="Heading2"/>
        <w:numPr>
          <w:ilvl w:val="0"/>
          <w:numId w:val="16"/>
        </w:numPr>
        <w:rPr>
          <w:rFonts w:ascii="Arial" w:hAnsi="Arial" w:cs="Arial"/>
          <w:b/>
          <w:bCs/>
          <w:color w:val="auto"/>
          <w:sz w:val="22"/>
          <w:szCs w:val="22"/>
        </w:rPr>
      </w:pPr>
      <w:r w:rsidRPr="0024325A">
        <w:rPr>
          <w:rFonts w:ascii="Arial" w:hAnsi="Arial" w:cs="Arial"/>
          <w:b/>
          <w:bCs/>
          <w:color w:val="auto"/>
          <w:sz w:val="22"/>
          <w:szCs w:val="22"/>
        </w:rPr>
        <w:t>Gap Analysis</w:t>
      </w:r>
    </w:p>
    <w:p w14:paraId="1F151187" w14:textId="4A339B31" w:rsidR="00ED5E4C" w:rsidRDefault="00ED5E4C" w:rsidP="00ED5E4C">
      <w:pPr>
        <w:pStyle w:val="ListParagraph"/>
        <w:numPr>
          <w:ilvl w:val="0"/>
          <w:numId w:val="2"/>
        </w:numPr>
        <w:rPr>
          <w:rFonts w:ascii="Arial" w:hAnsi="Arial" w:cs="Arial"/>
          <w:iCs/>
        </w:rPr>
      </w:pPr>
      <w:r w:rsidRPr="003811D9">
        <w:rPr>
          <w:rFonts w:ascii="Arial" w:hAnsi="Arial" w:cs="Arial"/>
          <w:iCs/>
        </w:rPr>
        <w:t xml:space="preserve">Provide </w:t>
      </w:r>
      <w:r w:rsidR="00144B72">
        <w:rPr>
          <w:rFonts w:ascii="Arial" w:hAnsi="Arial" w:cs="Arial"/>
          <w:iCs/>
        </w:rPr>
        <w:t>e</w:t>
      </w:r>
      <w:r w:rsidRPr="003811D9">
        <w:rPr>
          <w:rFonts w:ascii="Arial" w:hAnsi="Arial" w:cs="Arial"/>
          <w:iCs/>
        </w:rPr>
        <w:t xml:space="preserve">vidence for the </w:t>
      </w:r>
      <w:r w:rsidR="00144B72">
        <w:rPr>
          <w:rFonts w:ascii="Arial" w:hAnsi="Arial" w:cs="Arial"/>
          <w:iCs/>
        </w:rPr>
        <w:t>m</w:t>
      </w:r>
      <w:r w:rsidRPr="003811D9">
        <w:rPr>
          <w:rFonts w:ascii="Arial" w:hAnsi="Arial" w:cs="Arial"/>
          <w:iCs/>
        </w:rPr>
        <w:t>easure (What are the gaps and opportunities to improve care?)</w:t>
      </w:r>
      <w:r w:rsidR="00144B72">
        <w:rPr>
          <w:rFonts w:ascii="Arial" w:hAnsi="Arial" w:cs="Arial"/>
          <w:iCs/>
        </w:rPr>
        <w:t>.</w:t>
      </w:r>
    </w:p>
    <w:p w14:paraId="55FB23E2" w14:textId="77777777" w:rsidR="009743D0" w:rsidRPr="0024325A" w:rsidRDefault="008E30C2" w:rsidP="008E30C2">
      <w:pPr>
        <w:pStyle w:val="ListParagraph"/>
        <w:ind w:left="1440"/>
        <w:rPr>
          <w:rFonts w:ascii="Arial" w:hAnsi="Arial" w:cs="Arial"/>
          <w:color w:val="388600"/>
        </w:rPr>
      </w:pPr>
      <w:r w:rsidRPr="0024325A">
        <w:rPr>
          <w:rFonts w:ascii="Arial" w:hAnsi="Arial" w:cs="Arial"/>
          <w:color w:val="388600"/>
        </w:rPr>
        <w:lastRenderedPageBreak/>
        <w:t xml:space="preserve">In people aged 65 years and older, falls are one of the leading causes of death. However, patients with neurological conditions are often younger and are at an increased risk of falling due to their disease symptomology. 127,457,106 non-fatal falls were recorded from 2001 to 2015. For those that were hospitalized due to the fall, the cost is approximately $39,000 per patient. </w:t>
      </w:r>
    </w:p>
    <w:p w14:paraId="18476447" w14:textId="366B85DC" w:rsidR="008E30C2" w:rsidRPr="0024325A" w:rsidRDefault="008E30C2" w:rsidP="008E30C2">
      <w:pPr>
        <w:pStyle w:val="ListParagraph"/>
        <w:ind w:left="1440"/>
        <w:rPr>
          <w:rFonts w:ascii="Arial" w:hAnsi="Arial" w:cs="Arial"/>
          <w:iCs/>
          <w:color w:val="388600"/>
        </w:rPr>
      </w:pPr>
      <w:r w:rsidRPr="0024325A">
        <w:rPr>
          <w:rFonts w:ascii="Arial" w:hAnsi="Arial" w:cs="Arial"/>
          <w:color w:val="388600"/>
        </w:rPr>
        <w:t xml:space="preserve">There is evidence that vitamin D supplementation may play a role in preventing falls </w:t>
      </w:r>
      <w:proofErr w:type="gramStart"/>
      <w:r w:rsidRPr="0024325A">
        <w:rPr>
          <w:rFonts w:ascii="Arial" w:hAnsi="Arial" w:cs="Arial"/>
          <w:color w:val="388600"/>
        </w:rPr>
        <w:t>or preventing</w:t>
      </w:r>
      <w:proofErr w:type="gramEnd"/>
      <w:r w:rsidRPr="0024325A">
        <w:rPr>
          <w:rFonts w:ascii="Arial" w:hAnsi="Arial" w:cs="Arial"/>
          <w:color w:val="388600"/>
        </w:rPr>
        <w:t xml:space="preserve"> fractures. However, there is not enough evidence to support it for all neurological patients at this time.</w:t>
      </w:r>
    </w:p>
    <w:p w14:paraId="064E2197" w14:textId="3FB971E1" w:rsidR="00ED5E4C" w:rsidRPr="003811D9" w:rsidRDefault="00ED5E4C" w:rsidP="00ED5E4C">
      <w:pPr>
        <w:pStyle w:val="ListParagraph"/>
        <w:numPr>
          <w:ilvl w:val="0"/>
          <w:numId w:val="2"/>
        </w:numPr>
        <w:rPr>
          <w:rFonts w:ascii="Arial" w:hAnsi="Arial" w:cs="Arial"/>
          <w:iCs/>
        </w:rPr>
      </w:pPr>
      <w:r w:rsidRPr="003811D9">
        <w:rPr>
          <w:rFonts w:ascii="Arial" w:hAnsi="Arial" w:cs="Arial"/>
          <w:iCs/>
        </w:rPr>
        <w:t xml:space="preserve">Expected </w:t>
      </w:r>
      <w:r w:rsidR="00144B72">
        <w:rPr>
          <w:rFonts w:ascii="Arial" w:hAnsi="Arial" w:cs="Arial"/>
          <w:iCs/>
        </w:rPr>
        <w:t>o</w:t>
      </w:r>
      <w:r w:rsidRPr="003811D9">
        <w:rPr>
          <w:rFonts w:ascii="Arial" w:hAnsi="Arial" w:cs="Arial"/>
          <w:iCs/>
        </w:rPr>
        <w:t>utcome (</w:t>
      </w:r>
      <w:r w:rsidR="00144B72">
        <w:rPr>
          <w:rFonts w:ascii="Arial" w:hAnsi="Arial" w:cs="Arial"/>
          <w:iCs/>
        </w:rPr>
        <w:t>p</w:t>
      </w:r>
      <w:r w:rsidRPr="003811D9">
        <w:rPr>
          <w:rFonts w:ascii="Arial" w:hAnsi="Arial" w:cs="Arial"/>
          <w:iCs/>
        </w:rPr>
        <w:t>atient care/patient health improvements, cost savings)</w:t>
      </w:r>
      <w:r w:rsidR="00144B72">
        <w:rPr>
          <w:rFonts w:ascii="Arial" w:hAnsi="Arial" w:cs="Arial"/>
          <w:iCs/>
        </w:rPr>
        <w:t>.</w:t>
      </w:r>
      <w:r w:rsidR="00C62087">
        <w:rPr>
          <w:rFonts w:ascii="Arial" w:hAnsi="Arial" w:cs="Arial"/>
          <w:iCs/>
        </w:rPr>
        <w:t xml:space="preserve"> </w:t>
      </w:r>
      <w:r w:rsidR="005351E4" w:rsidRPr="0024325A">
        <w:rPr>
          <w:rFonts w:ascii="Arial" w:hAnsi="Arial" w:cs="Arial"/>
          <w:iCs/>
          <w:color w:val="388600"/>
        </w:rPr>
        <w:t>Lessen or eliminate falls</w:t>
      </w:r>
      <w:r w:rsidR="00BC5C75" w:rsidRPr="0024325A">
        <w:rPr>
          <w:rFonts w:ascii="Arial" w:hAnsi="Arial" w:cs="Arial"/>
          <w:iCs/>
          <w:color w:val="388600"/>
        </w:rPr>
        <w:t>.</w:t>
      </w:r>
    </w:p>
    <w:p w14:paraId="7E6B6482" w14:textId="3A7D2C72" w:rsidR="00ED5E4C" w:rsidRPr="003811D9" w:rsidRDefault="00ED5E4C" w:rsidP="00ED5E4C">
      <w:pPr>
        <w:pStyle w:val="ListParagraph"/>
        <w:numPr>
          <w:ilvl w:val="0"/>
          <w:numId w:val="2"/>
        </w:numPr>
        <w:contextualSpacing w:val="0"/>
        <w:rPr>
          <w:rFonts w:ascii="Arial" w:hAnsi="Arial" w:cs="Arial"/>
          <w:iCs/>
        </w:rPr>
      </w:pPr>
      <w:r w:rsidRPr="003811D9">
        <w:rPr>
          <w:rFonts w:ascii="Arial" w:hAnsi="Arial" w:cs="Arial"/>
          <w:iCs/>
        </w:rPr>
        <w:t xml:space="preserve">Recommendation for the </w:t>
      </w:r>
      <w:r w:rsidR="00144B72">
        <w:rPr>
          <w:rFonts w:ascii="Arial" w:hAnsi="Arial" w:cs="Arial"/>
          <w:iCs/>
        </w:rPr>
        <w:t>m</w:t>
      </w:r>
      <w:r w:rsidRPr="003811D9">
        <w:rPr>
          <w:rFonts w:ascii="Arial" w:hAnsi="Arial" w:cs="Arial"/>
          <w:iCs/>
        </w:rPr>
        <w:t>easure (Is it based on a study, consensus opinion, USPSTF recommendation etc.?)</w:t>
      </w:r>
      <w:r w:rsidR="00144B72">
        <w:rPr>
          <w:rFonts w:ascii="Arial" w:hAnsi="Arial" w:cs="Arial"/>
          <w:iCs/>
        </w:rPr>
        <w:t>.</w:t>
      </w:r>
      <w:r w:rsidR="009C24C0">
        <w:rPr>
          <w:rFonts w:ascii="Arial" w:hAnsi="Arial" w:cs="Arial"/>
          <w:iCs/>
        </w:rPr>
        <w:t xml:space="preserve"> </w:t>
      </w:r>
      <w:r w:rsidR="009C24C0" w:rsidRPr="0024325A">
        <w:rPr>
          <w:rFonts w:ascii="Arial" w:hAnsi="Arial" w:cs="Arial"/>
          <w:iCs/>
          <w:color w:val="388600"/>
        </w:rPr>
        <w:t>Guideline</w:t>
      </w:r>
      <w:r w:rsidR="006A04B9" w:rsidRPr="0024325A">
        <w:rPr>
          <w:rFonts w:ascii="Arial" w:hAnsi="Arial" w:cs="Arial"/>
          <w:iCs/>
          <w:color w:val="388600"/>
        </w:rPr>
        <w:t>, systematic review, and empiric data</w:t>
      </w:r>
    </w:p>
    <w:p w14:paraId="78FBDA71" w14:textId="77777777" w:rsidR="00ED5E4C" w:rsidRPr="0024325A" w:rsidRDefault="00ED5E4C" w:rsidP="0024325A">
      <w:pPr>
        <w:pStyle w:val="Heading2"/>
        <w:numPr>
          <w:ilvl w:val="0"/>
          <w:numId w:val="16"/>
        </w:numPr>
        <w:rPr>
          <w:rFonts w:ascii="Arial" w:hAnsi="Arial" w:cs="Arial"/>
          <w:b/>
          <w:bCs/>
          <w:color w:val="auto"/>
          <w:sz w:val="22"/>
          <w:szCs w:val="22"/>
        </w:rPr>
      </w:pPr>
      <w:r w:rsidRPr="0024325A">
        <w:rPr>
          <w:rFonts w:ascii="Arial" w:hAnsi="Arial" w:cs="Arial"/>
          <w:b/>
          <w:bCs/>
          <w:color w:val="auto"/>
          <w:sz w:val="22"/>
          <w:szCs w:val="22"/>
        </w:rPr>
        <w:t>Reliability/Validity</w:t>
      </w:r>
    </w:p>
    <w:p w14:paraId="033E352A" w14:textId="6833BA49" w:rsidR="00AD3462" w:rsidRPr="003811D9" w:rsidRDefault="00ED5E4C" w:rsidP="003811D9">
      <w:pPr>
        <w:pStyle w:val="ListParagraph"/>
        <w:numPr>
          <w:ilvl w:val="0"/>
          <w:numId w:val="7"/>
        </w:numPr>
        <w:ind w:left="1440" w:hanging="360"/>
        <w:rPr>
          <w:rFonts w:ascii="Arial" w:hAnsi="Arial" w:cs="Arial"/>
          <w:iCs/>
        </w:rPr>
      </w:pPr>
      <w:r w:rsidRPr="003811D9">
        <w:rPr>
          <w:rFonts w:ascii="Arial" w:hAnsi="Arial" w:cs="Arial"/>
          <w:iCs/>
        </w:rPr>
        <w:t xml:space="preserve">What testing has been performed at the level of </w:t>
      </w:r>
      <w:r w:rsidR="00784BCE" w:rsidRPr="003811D9">
        <w:rPr>
          <w:rFonts w:ascii="Arial" w:hAnsi="Arial" w:cs="Arial"/>
          <w:iCs/>
        </w:rPr>
        <w:t xml:space="preserve">implementation? </w:t>
      </w:r>
      <w:r w:rsidR="00D50BF8" w:rsidRPr="003811D9">
        <w:rPr>
          <w:rFonts w:ascii="Arial" w:hAnsi="Arial" w:cs="Arial"/>
          <w:iCs/>
        </w:rPr>
        <w:t xml:space="preserve">(MIPS requires </w:t>
      </w:r>
      <w:r w:rsidR="008D6829">
        <w:rPr>
          <w:rFonts w:ascii="Arial" w:hAnsi="Arial" w:cs="Arial"/>
          <w:iCs/>
        </w:rPr>
        <w:t xml:space="preserve">full </w:t>
      </w:r>
      <w:r w:rsidR="00D50BF8" w:rsidRPr="003811D9">
        <w:rPr>
          <w:rFonts w:ascii="Arial" w:hAnsi="Arial" w:cs="Arial"/>
          <w:iCs/>
        </w:rPr>
        <w:t>measure testing at the individual clinician level (and may also need to be tested at the group level) for MIPS</w:t>
      </w:r>
      <w:r w:rsidR="000D0ECA" w:rsidRPr="003811D9">
        <w:rPr>
          <w:rFonts w:ascii="Arial" w:hAnsi="Arial" w:cs="Arial"/>
          <w:iCs/>
        </w:rPr>
        <w:t xml:space="preserve"> Clinical Quality Measures</w:t>
      </w:r>
      <w:r w:rsidR="00D50BF8" w:rsidRPr="003811D9">
        <w:rPr>
          <w:rFonts w:ascii="Arial" w:hAnsi="Arial" w:cs="Arial"/>
          <w:iCs/>
        </w:rPr>
        <w:t xml:space="preserve"> </w:t>
      </w:r>
      <w:r w:rsidR="000D0ECA" w:rsidRPr="003811D9">
        <w:rPr>
          <w:rFonts w:ascii="Arial" w:hAnsi="Arial" w:cs="Arial"/>
          <w:iCs/>
        </w:rPr>
        <w:t>(</w:t>
      </w:r>
      <w:r w:rsidR="00D50BF8" w:rsidRPr="003811D9">
        <w:rPr>
          <w:rFonts w:ascii="Arial" w:hAnsi="Arial" w:cs="Arial"/>
          <w:iCs/>
        </w:rPr>
        <w:t>CQM</w:t>
      </w:r>
      <w:r w:rsidR="000D0ECA" w:rsidRPr="003811D9">
        <w:rPr>
          <w:rFonts w:ascii="Arial" w:hAnsi="Arial" w:cs="Arial"/>
          <w:iCs/>
        </w:rPr>
        <w:t>s)</w:t>
      </w:r>
      <w:r w:rsidR="00D50BF8" w:rsidRPr="003811D9">
        <w:rPr>
          <w:rFonts w:ascii="Arial" w:hAnsi="Arial" w:cs="Arial"/>
          <w:iCs/>
        </w:rPr>
        <w:t xml:space="preserve"> and </w:t>
      </w:r>
      <w:r w:rsidR="000D0ECA" w:rsidRPr="003811D9">
        <w:rPr>
          <w:rFonts w:ascii="Arial" w:hAnsi="Arial" w:cs="Arial"/>
          <w:iCs/>
        </w:rPr>
        <w:t>Electronic Clinical Quality Measures (</w:t>
      </w:r>
      <w:r w:rsidR="00D50BF8" w:rsidRPr="003811D9">
        <w:rPr>
          <w:rFonts w:ascii="Arial" w:hAnsi="Arial" w:cs="Arial"/>
          <w:iCs/>
        </w:rPr>
        <w:t>eCQM</w:t>
      </w:r>
      <w:r w:rsidR="000D0ECA" w:rsidRPr="003811D9">
        <w:rPr>
          <w:rFonts w:ascii="Arial" w:hAnsi="Arial" w:cs="Arial"/>
          <w:iCs/>
        </w:rPr>
        <w:t>s)</w:t>
      </w:r>
      <w:r w:rsidR="00D50BF8" w:rsidRPr="003811D9">
        <w:rPr>
          <w:rFonts w:ascii="Arial" w:hAnsi="Arial" w:cs="Arial"/>
          <w:iCs/>
        </w:rPr>
        <w:t xml:space="preserve"> collection types. Administrative claims measures tested at the group level require a reliability threshold to be implemented at the group level</w:t>
      </w:r>
      <w:r w:rsidR="00DE4ABB">
        <w:rPr>
          <w:rFonts w:ascii="Arial" w:hAnsi="Arial" w:cs="Arial"/>
          <w:iCs/>
        </w:rPr>
        <w:t>.</w:t>
      </w:r>
      <w:r w:rsidR="00D50BF8" w:rsidRPr="003811D9">
        <w:rPr>
          <w:rFonts w:ascii="Arial" w:hAnsi="Arial" w:cs="Arial"/>
          <w:iCs/>
        </w:rPr>
        <w:t xml:space="preserve">) </w:t>
      </w:r>
    </w:p>
    <w:p w14:paraId="70F80DC5" w14:textId="73229694" w:rsidR="00ED5E4C" w:rsidRPr="003811D9" w:rsidRDefault="00ED5E4C" w:rsidP="003811D9">
      <w:pPr>
        <w:ind w:left="1440"/>
        <w:rPr>
          <w:rFonts w:ascii="Arial" w:hAnsi="Arial" w:cs="Arial"/>
          <w:iCs/>
        </w:rPr>
      </w:pPr>
      <w:r w:rsidRPr="003811D9">
        <w:rPr>
          <w:rFonts w:ascii="Arial" w:hAnsi="Arial" w:cs="Arial"/>
          <w:iCs/>
        </w:rPr>
        <w:t xml:space="preserve">Please provide testing results including the N value, Bonnie test case results, correlation coefficient and any other pertinent information or values to be considered. </w:t>
      </w:r>
    </w:p>
    <w:p w14:paraId="77352DFB" w14:textId="309BDCD1" w:rsidR="00ED5E4C" w:rsidRPr="003811D9" w:rsidRDefault="00ED5E4C" w:rsidP="003811D9">
      <w:pPr>
        <w:pStyle w:val="ListParagraph"/>
        <w:numPr>
          <w:ilvl w:val="1"/>
          <w:numId w:val="6"/>
        </w:numPr>
        <w:ind w:left="1890"/>
        <w:rPr>
          <w:rFonts w:ascii="Arial" w:hAnsi="Arial" w:cs="Arial"/>
          <w:iCs/>
        </w:rPr>
      </w:pPr>
      <w:r w:rsidRPr="003811D9">
        <w:rPr>
          <w:rFonts w:ascii="Arial" w:hAnsi="Arial" w:cs="Arial"/>
          <w:iCs/>
        </w:rPr>
        <w:t>Reliability Testing Results</w:t>
      </w:r>
      <w:r w:rsidR="00C448ED">
        <w:rPr>
          <w:rFonts w:ascii="Arial" w:hAnsi="Arial" w:cs="Arial"/>
          <w:iCs/>
        </w:rPr>
        <w:t xml:space="preserve"> at the accountable entity level</w:t>
      </w:r>
      <w:proofErr w:type="gramStart"/>
      <w:r w:rsidR="00F57204">
        <w:rPr>
          <w:rFonts w:ascii="Arial" w:hAnsi="Arial" w:cs="Arial"/>
          <w:iCs/>
        </w:rPr>
        <w:t xml:space="preserve"> </w:t>
      </w:r>
      <w:r w:rsidR="00F57204" w:rsidRPr="0024325A">
        <w:rPr>
          <w:rFonts w:ascii="Arial" w:hAnsi="Arial" w:cs="Arial"/>
          <w:iCs/>
          <w:color w:val="388600"/>
        </w:rPr>
        <w:t>The</w:t>
      </w:r>
      <w:proofErr w:type="gramEnd"/>
      <w:r w:rsidR="00F57204" w:rsidRPr="0024325A">
        <w:rPr>
          <w:rFonts w:ascii="Arial" w:hAnsi="Arial" w:cs="Arial"/>
          <w:iCs/>
          <w:color w:val="388600"/>
        </w:rPr>
        <w:t xml:space="preserve"> AAN used signal-to-noise reliability analysis for this measure at the individual clinician level. The sample size </w:t>
      </w:r>
      <w:r w:rsidR="00C26D68" w:rsidRPr="0024325A">
        <w:rPr>
          <w:rFonts w:ascii="Arial" w:hAnsi="Arial" w:cs="Arial"/>
          <w:iCs/>
          <w:color w:val="388600"/>
        </w:rPr>
        <w:t xml:space="preserve">for Part A </w:t>
      </w:r>
      <w:r w:rsidR="00F57204" w:rsidRPr="0024325A">
        <w:rPr>
          <w:rFonts w:ascii="Arial" w:hAnsi="Arial" w:cs="Arial"/>
          <w:iCs/>
          <w:color w:val="388600"/>
        </w:rPr>
        <w:t xml:space="preserve">was </w:t>
      </w:r>
      <w:r w:rsidR="00C26D68" w:rsidRPr="0024325A">
        <w:rPr>
          <w:rFonts w:ascii="Arial" w:hAnsi="Arial" w:cs="Arial"/>
          <w:iCs/>
          <w:color w:val="388600"/>
        </w:rPr>
        <w:t xml:space="preserve">190 and </w:t>
      </w:r>
      <w:r w:rsidR="00C159A2" w:rsidRPr="0024325A">
        <w:rPr>
          <w:rFonts w:ascii="Arial" w:hAnsi="Arial" w:cs="Arial"/>
          <w:iCs/>
          <w:color w:val="388600"/>
        </w:rPr>
        <w:t>138 for Part B.</w:t>
      </w:r>
      <w:r w:rsidR="00F57204" w:rsidRPr="0024325A">
        <w:rPr>
          <w:rFonts w:ascii="Arial" w:hAnsi="Arial" w:cs="Arial"/>
          <w:iCs/>
          <w:color w:val="388600"/>
        </w:rPr>
        <w:t xml:space="preserve"> </w:t>
      </w:r>
      <w:r w:rsidR="00C159A2" w:rsidRPr="0024325A">
        <w:rPr>
          <w:rFonts w:ascii="Arial" w:hAnsi="Arial" w:cs="Arial"/>
          <w:iCs/>
          <w:color w:val="388600"/>
        </w:rPr>
        <w:t>T</w:t>
      </w:r>
      <w:r w:rsidR="00F57204" w:rsidRPr="0024325A">
        <w:rPr>
          <w:rFonts w:ascii="Arial" w:hAnsi="Arial" w:cs="Arial"/>
          <w:iCs/>
          <w:color w:val="388600"/>
        </w:rPr>
        <w:t xml:space="preserve">he </w:t>
      </w:r>
      <w:r w:rsidR="00C159A2" w:rsidRPr="0024325A">
        <w:rPr>
          <w:rFonts w:ascii="Arial" w:hAnsi="Arial" w:cs="Arial"/>
          <w:iCs/>
          <w:color w:val="388600"/>
        </w:rPr>
        <w:t>result for Part A</w:t>
      </w:r>
      <w:r w:rsidR="00F57204" w:rsidRPr="0024325A">
        <w:rPr>
          <w:rFonts w:ascii="Arial" w:hAnsi="Arial" w:cs="Arial"/>
          <w:iCs/>
          <w:color w:val="388600"/>
        </w:rPr>
        <w:t xml:space="preserve"> was </w:t>
      </w:r>
      <w:r w:rsidR="00DE5493" w:rsidRPr="0024325A">
        <w:rPr>
          <w:rFonts w:ascii="Arial" w:hAnsi="Arial" w:cs="Arial"/>
          <w:iCs/>
          <w:color w:val="388600"/>
        </w:rPr>
        <w:t>0.98 and 1.00 for Part B</w:t>
      </w:r>
      <w:r w:rsidR="00F57204" w:rsidRPr="0024325A">
        <w:rPr>
          <w:rFonts w:ascii="Arial" w:hAnsi="Arial" w:cs="Arial"/>
          <w:iCs/>
          <w:color w:val="388600"/>
        </w:rPr>
        <w:t>. This was calculated using a beta-binomial model.</w:t>
      </w:r>
    </w:p>
    <w:p w14:paraId="4E31FA48" w14:textId="0AA6B7F9" w:rsidR="00ED5E4C" w:rsidRDefault="00BC7A62" w:rsidP="003811D9">
      <w:pPr>
        <w:pStyle w:val="ListParagraph"/>
        <w:numPr>
          <w:ilvl w:val="1"/>
          <w:numId w:val="6"/>
        </w:numPr>
        <w:ind w:left="1890"/>
        <w:rPr>
          <w:rFonts w:ascii="Arial" w:hAnsi="Arial" w:cs="Arial"/>
          <w:iCs/>
        </w:rPr>
      </w:pPr>
      <w:r>
        <w:rPr>
          <w:rFonts w:ascii="Arial" w:hAnsi="Arial" w:cs="Arial"/>
          <w:iCs/>
        </w:rPr>
        <w:t xml:space="preserve">Face </w:t>
      </w:r>
      <w:r w:rsidR="00ED5E4C" w:rsidRPr="003811D9">
        <w:rPr>
          <w:rFonts w:ascii="Arial" w:hAnsi="Arial" w:cs="Arial"/>
          <w:iCs/>
        </w:rPr>
        <w:t xml:space="preserve">Validity Testing Results, </w:t>
      </w:r>
      <w:r w:rsidR="00144B72">
        <w:rPr>
          <w:rFonts w:ascii="Arial" w:hAnsi="Arial" w:cs="Arial"/>
          <w:iCs/>
        </w:rPr>
        <w:t>C</w:t>
      </w:r>
      <w:r w:rsidR="00ED5E4C" w:rsidRPr="003811D9">
        <w:rPr>
          <w:rFonts w:ascii="Arial" w:hAnsi="Arial" w:cs="Arial"/>
          <w:iCs/>
        </w:rPr>
        <w:t xml:space="preserve">linician </w:t>
      </w:r>
      <w:r w:rsidR="00144B72">
        <w:rPr>
          <w:rFonts w:ascii="Arial" w:hAnsi="Arial" w:cs="Arial"/>
          <w:iCs/>
        </w:rPr>
        <w:t>S</w:t>
      </w:r>
      <w:r w:rsidR="00ED5E4C" w:rsidRPr="003811D9">
        <w:rPr>
          <w:rFonts w:ascii="Arial" w:hAnsi="Arial" w:cs="Arial"/>
          <w:iCs/>
        </w:rPr>
        <w:t>ite</w:t>
      </w:r>
      <w:r w:rsidR="003C0773">
        <w:rPr>
          <w:rFonts w:ascii="Arial" w:hAnsi="Arial" w:cs="Arial"/>
          <w:iCs/>
        </w:rPr>
        <w:t>s</w:t>
      </w:r>
      <w:r w:rsidR="00F57204">
        <w:rPr>
          <w:rFonts w:ascii="Arial" w:hAnsi="Arial" w:cs="Arial"/>
          <w:iCs/>
        </w:rPr>
        <w:t xml:space="preserve"> </w:t>
      </w:r>
      <w:proofErr w:type="gramStart"/>
      <w:r w:rsidR="00F57204" w:rsidRPr="0024325A">
        <w:rPr>
          <w:rFonts w:ascii="Arial" w:hAnsi="Arial" w:cs="Arial"/>
          <w:iCs/>
          <w:color w:val="388600"/>
        </w:rPr>
        <w:t>The</w:t>
      </w:r>
      <w:proofErr w:type="gramEnd"/>
      <w:r w:rsidR="00F57204" w:rsidRPr="0024325A">
        <w:rPr>
          <w:rFonts w:ascii="Arial" w:hAnsi="Arial" w:cs="Arial"/>
          <w:iCs/>
          <w:color w:val="388600"/>
        </w:rPr>
        <w:t xml:space="preserve"> AAN conducted a face validity survey of clinician experts. The sample size was </w:t>
      </w:r>
      <w:r w:rsidR="00D55BF6" w:rsidRPr="0024325A">
        <w:rPr>
          <w:rFonts w:ascii="Arial" w:hAnsi="Arial" w:cs="Arial"/>
          <w:iCs/>
          <w:color w:val="388600"/>
        </w:rPr>
        <w:t>8</w:t>
      </w:r>
      <w:r w:rsidR="00F57204" w:rsidRPr="0024325A">
        <w:rPr>
          <w:rFonts w:ascii="Arial" w:hAnsi="Arial" w:cs="Arial"/>
          <w:iCs/>
          <w:color w:val="388600"/>
        </w:rPr>
        <w:t xml:space="preserve">, and </w:t>
      </w:r>
      <w:r w:rsidR="00D55BF6" w:rsidRPr="0024325A">
        <w:rPr>
          <w:rFonts w:ascii="Arial" w:hAnsi="Arial" w:cs="Arial"/>
          <w:iCs/>
          <w:color w:val="388600"/>
        </w:rPr>
        <w:t>6</w:t>
      </w:r>
      <w:r w:rsidR="00F57204" w:rsidRPr="0024325A">
        <w:rPr>
          <w:rFonts w:ascii="Arial" w:hAnsi="Arial" w:cs="Arial"/>
          <w:iCs/>
          <w:color w:val="388600"/>
        </w:rPr>
        <w:t xml:space="preserve"> voted in agreement that the measure could differentiate good from poor quality care.</w:t>
      </w:r>
    </w:p>
    <w:p w14:paraId="0F56220D" w14:textId="1A2D4A83" w:rsidR="00665ABA" w:rsidRPr="003811D9" w:rsidRDefault="00665ABA" w:rsidP="211D164F">
      <w:pPr>
        <w:pStyle w:val="ListParagraph"/>
        <w:numPr>
          <w:ilvl w:val="1"/>
          <w:numId w:val="6"/>
        </w:numPr>
        <w:ind w:left="1890"/>
        <w:rPr>
          <w:rFonts w:ascii="Arial" w:hAnsi="Arial" w:cs="Arial"/>
        </w:rPr>
      </w:pPr>
      <w:r w:rsidRPr="211D164F">
        <w:rPr>
          <w:rFonts w:ascii="Arial" w:hAnsi="Arial" w:cs="Arial"/>
        </w:rPr>
        <w:t xml:space="preserve">Empiric Validity </w:t>
      </w:r>
      <w:r w:rsidR="0016710D" w:rsidRPr="211D164F">
        <w:rPr>
          <w:rFonts w:ascii="Arial" w:hAnsi="Arial" w:cs="Arial"/>
        </w:rPr>
        <w:t xml:space="preserve">Testing Results at the accountable entity </w:t>
      </w:r>
      <w:proofErr w:type="gramStart"/>
      <w:r w:rsidR="0016710D" w:rsidRPr="211D164F">
        <w:rPr>
          <w:rFonts w:ascii="Arial" w:hAnsi="Arial" w:cs="Arial"/>
        </w:rPr>
        <w:t>level</w:t>
      </w:r>
      <w:r w:rsidRPr="211D164F">
        <w:rPr>
          <w:rFonts w:ascii="Arial" w:hAnsi="Arial" w:cs="Arial"/>
        </w:rPr>
        <w:t xml:space="preserve"> </w:t>
      </w:r>
      <w:r w:rsidR="00F57204">
        <w:rPr>
          <w:rFonts w:ascii="Arial" w:hAnsi="Arial" w:cs="Arial"/>
        </w:rPr>
        <w:t xml:space="preserve"> </w:t>
      </w:r>
      <w:r w:rsidR="00F57204" w:rsidRPr="0024325A">
        <w:rPr>
          <w:rFonts w:ascii="Arial" w:hAnsi="Arial" w:cs="Arial"/>
          <w:color w:val="388600"/>
        </w:rPr>
        <w:t>The</w:t>
      </w:r>
      <w:proofErr w:type="gramEnd"/>
      <w:r w:rsidR="00F57204" w:rsidRPr="0024325A">
        <w:rPr>
          <w:rFonts w:ascii="Arial" w:hAnsi="Arial" w:cs="Arial"/>
          <w:color w:val="388600"/>
        </w:rPr>
        <w:t xml:space="preserve"> AAN conducted empiric validity </w:t>
      </w:r>
      <w:r w:rsidR="00BA685C" w:rsidRPr="0024325A">
        <w:rPr>
          <w:rFonts w:ascii="Arial" w:hAnsi="Arial" w:cs="Arial"/>
          <w:color w:val="388600"/>
        </w:rPr>
        <w:t xml:space="preserve">testing </w:t>
      </w:r>
      <w:r w:rsidR="00F57204" w:rsidRPr="0024325A">
        <w:rPr>
          <w:rFonts w:ascii="Arial" w:hAnsi="Arial" w:cs="Arial"/>
          <w:color w:val="388600"/>
        </w:rPr>
        <w:t xml:space="preserve">at the </w:t>
      </w:r>
      <w:r w:rsidR="00BA685C" w:rsidRPr="0024325A">
        <w:rPr>
          <w:rFonts w:ascii="Arial" w:hAnsi="Arial" w:cs="Arial"/>
          <w:color w:val="388600"/>
        </w:rPr>
        <w:t xml:space="preserve">individual clinician level by using a correlation analysis. The sample size </w:t>
      </w:r>
      <w:r w:rsidR="004D525F" w:rsidRPr="0024325A">
        <w:rPr>
          <w:rFonts w:ascii="Arial" w:hAnsi="Arial" w:cs="Arial"/>
          <w:color w:val="388600"/>
        </w:rPr>
        <w:t xml:space="preserve">for Part A </w:t>
      </w:r>
      <w:r w:rsidR="00BA685C" w:rsidRPr="0024325A">
        <w:rPr>
          <w:rFonts w:ascii="Arial" w:hAnsi="Arial" w:cs="Arial"/>
          <w:color w:val="388600"/>
        </w:rPr>
        <w:t xml:space="preserve">was </w:t>
      </w:r>
      <w:r w:rsidR="004D525F" w:rsidRPr="0024325A">
        <w:rPr>
          <w:rFonts w:ascii="Arial" w:hAnsi="Arial" w:cs="Arial"/>
          <w:color w:val="388600"/>
        </w:rPr>
        <w:t>157 and 127 for Part B.</w:t>
      </w:r>
      <w:r w:rsidR="00BA685C" w:rsidRPr="0024325A">
        <w:rPr>
          <w:rFonts w:ascii="Arial" w:hAnsi="Arial" w:cs="Arial"/>
          <w:color w:val="388600"/>
        </w:rPr>
        <w:t xml:space="preserve"> </w:t>
      </w:r>
      <w:r w:rsidR="004D525F" w:rsidRPr="0024325A">
        <w:rPr>
          <w:rFonts w:ascii="Arial" w:hAnsi="Arial" w:cs="Arial"/>
          <w:color w:val="388600"/>
        </w:rPr>
        <w:t>T</w:t>
      </w:r>
      <w:r w:rsidR="00BA685C" w:rsidRPr="0024325A">
        <w:rPr>
          <w:rFonts w:ascii="Arial" w:hAnsi="Arial" w:cs="Arial"/>
          <w:color w:val="388600"/>
        </w:rPr>
        <w:t>he correlation coefficient</w:t>
      </w:r>
      <w:r w:rsidR="00F83B16" w:rsidRPr="0024325A">
        <w:rPr>
          <w:rFonts w:ascii="Arial" w:hAnsi="Arial" w:cs="Arial"/>
          <w:color w:val="388600"/>
        </w:rPr>
        <w:t xml:space="preserve"> for Part A</w:t>
      </w:r>
      <w:r w:rsidR="00BA685C" w:rsidRPr="0024325A">
        <w:rPr>
          <w:rFonts w:ascii="Arial" w:hAnsi="Arial" w:cs="Arial"/>
          <w:color w:val="388600"/>
        </w:rPr>
        <w:t xml:space="preserve"> was </w:t>
      </w:r>
      <w:r w:rsidR="00524A27" w:rsidRPr="0024325A">
        <w:rPr>
          <w:rFonts w:ascii="Arial" w:hAnsi="Arial" w:cs="Arial"/>
          <w:color w:val="388600"/>
        </w:rPr>
        <w:t>-</w:t>
      </w:r>
      <w:r w:rsidR="00CD1A0A" w:rsidRPr="0024325A">
        <w:rPr>
          <w:rFonts w:ascii="Arial" w:hAnsi="Arial" w:cs="Arial"/>
          <w:color w:val="388600"/>
        </w:rPr>
        <w:t>0.0665 (p-value=0.4080); r-squared value: 0.0044</w:t>
      </w:r>
      <w:r w:rsidR="00BA685C" w:rsidRPr="0024325A">
        <w:rPr>
          <w:rFonts w:ascii="Arial" w:hAnsi="Arial" w:cs="Arial"/>
          <w:color w:val="388600"/>
        </w:rPr>
        <w:t>.</w:t>
      </w:r>
      <w:r w:rsidR="00F83B16" w:rsidRPr="0024325A">
        <w:rPr>
          <w:rFonts w:ascii="Arial" w:hAnsi="Arial" w:cs="Arial"/>
          <w:color w:val="388600"/>
        </w:rPr>
        <w:t xml:space="preserve"> Part B correlation coefficient was -0.2324</w:t>
      </w:r>
      <w:r w:rsidR="00473D6F" w:rsidRPr="0024325A">
        <w:rPr>
          <w:rFonts w:ascii="Arial" w:hAnsi="Arial" w:cs="Arial"/>
          <w:color w:val="388600"/>
        </w:rPr>
        <w:t xml:space="preserve"> (p-value=0.0086)</w:t>
      </w:r>
      <w:r w:rsidR="00F83B16" w:rsidRPr="0024325A">
        <w:rPr>
          <w:rFonts w:ascii="Arial" w:hAnsi="Arial" w:cs="Arial"/>
          <w:color w:val="388600"/>
        </w:rPr>
        <w:t>; r-squared value: 0.0540</w:t>
      </w:r>
      <w:r w:rsidR="00473D6F" w:rsidRPr="0024325A">
        <w:rPr>
          <w:rFonts w:ascii="Arial" w:hAnsi="Arial" w:cs="Arial"/>
          <w:color w:val="388600"/>
        </w:rPr>
        <w:t>.</w:t>
      </w:r>
    </w:p>
    <w:p w14:paraId="3C95EC4D" w14:textId="1C987713" w:rsidR="0E4CCD3D" w:rsidRDefault="0E4CCD3D" w:rsidP="211D164F">
      <w:pPr>
        <w:pStyle w:val="ListParagraph"/>
        <w:numPr>
          <w:ilvl w:val="1"/>
          <w:numId w:val="6"/>
        </w:numPr>
        <w:ind w:left="1890"/>
      </w:pPr>
      <w:r w:rsidRPr="211D164F">
        <w:rPr>
          <w:rFonts w:ascii="Arial" w:hAnsi="Arial" w:cs="Arial"/>
        </w:rPr>
        <w:t>Data Element/Patient Encounter Level Testing</w:t>
      </w:r>
      <w:r w:rsidR="000C1832">
        <w:rPr>
          <w:rFonts w:ascii="Arial" w:hAnsi="Arial" w:cs="Arial"/>
        </w:rPr>
        <w:t xml:space="preserve"> </w:t>
      </w:r>
      <w:proofErr w:type="gramStart"/>
      <w:r w:rsidR="000C1832" w:rsidRPr="0024325A">
        <w:rPr>
          <w:rFonts w:ascii="Arial" w:hAnsi="Arial" w:cs="Arial"/>
          <w:color w:val="388600"/>
        </w:rPr>
        <w:t>The</w:t>
      </w:r>
      <w:proofErr w:type="gramEnd"/>
      <w:r w:rsidR="000C1832" w:rsidRPr="0024325A">
        <w:rPr>
          <w:rFonts w:ascii="Arial" w:hAnsi="Arial" w:cs="Arial"/>
          <w:color w:val="388600"/>
        </w:rPr>
        <w:t xml:space="preserve"> AAN conducted patient encounter level testing through an 8 &amp; 30 review. The sample size was </w:t>
      </w:r>
      <w:r w:rsidR="00D55BF6" w:rsidRPr="0024325A">
        <w:rPr>
          <w:rFonts w:ascii="Arial" w:hAnsi="Arial" w:cs="Arial"/>
          <w:color w:val="388600"/>
        </w:rPr>
        <w:t>8</w:t>
      </w:r>
      <w:r w:rsidR="000C1832" w:rsidRPr="0024325A">
        <w:rPr>
          <w:rFonts w:ascii="Arial" w:hAnsi="Arial" w:cs="Arial"/>
          <w:color w:val="388600"/>
        </w:rPr>
        <w:t xml:space="preserve"> encounters and there was </w:t>
      </w:r>
      <w:r w:rsidR="00D55BF6" w:rsidRPr="0024325A">
        <w:rPr>
          <w:rFonts w:ascii="Arial" w:hAnsi="Arial" w:cs="Arial"/>
          <w:color w:val="388600"/>
        </w:rPr>
        <w:t>100%</w:t>
      </w:r>
      <w:r w:rsidR="000C1832" w:rsidRPr="0024325A">
        <w:rPr>
          <w:rFonts w:ascii="Arial" w:hAnsi="Arial" w:cs="Arial"/>
          <w:color w:val="388600"/>
        </w:rPr>
        <w:t xml:space="preserve"> agreement.</w:t>
      </w:r>
    </w:p>
    <w:p w14:paraId="6E5B7EFC" w14:textId="3DD80802" w:rsidR="00ED5E4C" w:rsidRPr="00A708D6" w:rsidRDefault="00ED5E4C" w:rsidP="211D164F">
      <w:pPr>
        <w:pStyle w:val="ListParagraph"/>
        <w:numPr>
          <w:ilvl w:val="1"/>
          <w:numId w:val="6"/>
        </w:numPr>
        <w:ind w:left="1890"/>
        <w:rPr>
          <w:rFonts w:ascii="Arial" w:hAnsi="Arial" w:cs="Arial"/>
        </w:rPr>
      </w:pPr>
      <w:r w:rsidRPr="211D164F">
        <w:rPr>
          <w:rFonts w:ascii="Arial" w:hAnsi="Arial" w:cs="Arial"/>
        </w:rPr>
        <w:t xml:space="preserve">Exclusion </w:t>
      </w:r>
      <w:r w:rsidR="00DE4ABB" w:rsidRPr="211D164F">
        <w:rPr>
          <w:rFonts w:ascii="Arial" w:hAnsi="Arial" w:cs="Arial"/>
        </w:rPr>
        <w:t>F</w:t>
      </w:r>
      <w:r w:rsidRPr="211D164F">
        <w:rPr>
          <w:rFonts w:ascii="Arial" w:hAnsi="Arial" w:cs="Arial"/>
        </w:rPr>
        <w:t>requency</w:t>
      </w:r>
      <w:r w:rsidR="003C0773" w:rsidRPr="211D164F">
        <w:rPr>
          <w:rFonts w:ascii="Arial" w:hAnsi="Arial" w:cs="Arial"/>
        </w:rPr>
        <w:t xml:space="preserve"> </w:t>
      </w:r>
    </w:p>
    <w:p w14:paraId="472379CA" w14:textId="553FD885" w:rsidR="00ED5E4C" w:rsidRPr="00A708D6" w:rsidRDefault="00ED5E4C" w:rsidP="211D164F">
      <w:pPr>
        <w:pStyle w:val="ListParagraph"/>
        <w:numPr>
          <w:ilvl w:val="1"/>
          <w:numId w:val="6"/>
        </w:numPr>
        <w:spacing w:line="360" w:lineRule="auto"/>
        <w:ind w:left="1890"/>
        <w:rPr>
          <w:rFonts w:ascii="Arial" w:hAnsi="Arial" w:cs="Arial"/>
        </w:rPr>
      </w:pPr>
      <w:r w:rsidRPr="211D164F">
        <w:rPr>
          <w:rFonts w:ascii="Arial" w:hAnsi="Arial" w:cs="Arial"/>
        </w:rPr>
        <w:t xml:space="preserve">What were the minimum sample sizes used for reliability results? </w:t>
      </w:r>
      <w:r w:rsidR="000C1832">
        <w:rPr>
          <w:rFonts w:ascii="Arial" w:hAnsi="Arial" w:cs="Arial"/>
        </w:rPr>
        <w:t xml:space="preserve"> </w:t>
      </w:r>
      <w:r w:rsidR="000C1832" w:rsidRPr="0024325A">
        <w:rPr>
          <w:rFonts w:ascii="Arial" w:hAnsi="Arial" w:cs="Arial"/>
          <w:color w:val="388600"/>
        </w:rPr>
        <w:t xml:space="preserve">Sample size was </w:t>
      </w:r>
      <w:r w:rsidR="00755A40" w:rsidRPr="0024325A">
        <w:rPr>
          <w:rFonts w:ascii="Arial" w:hAnsi="Arial" w:cs="Arial"/>
          <w:color w:val="388600"/>
        </w:rPr>
        <w:t>190 for Part A and 138 for Part B</w:t>
      </w:r>
      <w:r w:rsidR="000C1832" w:rsidRPr="0024325A">
        <w:rPr>
          <w:rFonts w:ascii="Arial" w:hAnsi="Arial" w:cs="Arial"/>
          <w:color w:val="388600"/>
        </w:rPr>
        <w:t>.</w:t>
      </w:r>
    </w:p>
    <w:p w14:paraId="3704181E" w14:textId="23B80F9E" w:rsidR="00ED5E4C" w:rsidRPr="003811D9" w:rsidRDefault="00ED5E4C" w:rsidP="003811D9">
      <w:pPr>
        <w:pStyle w:val="ListParagraph"/>
        <w:numPr>
          <w:ilvl w:val="1"/>
          <w:numId w:val="10"/>
        </w:numPr>
        <w:rPr>
          <w:rFonts w:ascii="Arial" w:hAnsi="Arial" w:cs="Arial"/>
          <w:iCs/>
        </w:rPr>
      </w:pPr>
      <w:r w:rsidRPr="003811D9">
        <w:rPr>
          <w:rFonts w:ascii="Arial" w:hAnsi="Arial" w:cs="Arial"/>
          <w:iCs/>
        </w:rPr>
        <w:t>Other Information</w:t>
      </w:r>
    </w:p>
    <w:p w14:paraId="331E19A8" w14:textId="71B5D4E0" w:rsidR="00ED5E4C" w:rsidRPr="00A708D6" w:rsidRDefault="00ED5E4C" w:rsidP="003811D9">
      <w:pPr>
        <w:pStyle w:val="ListParagraph"/>
        <w:numPr>
          <w:ilvl w:val="0"/>
          <w:numId w:val="11"/>
        </w:numPr>
        <w:ind w:left="1890"/>
        <w:rPr>
          <w:rFonts w:ascii="Arial" w:hAnsi="Arial" w:cs="Arial"/>
          <w:iCs/>
        </w:rPr>
      </w:pPr>
      <w:r w:rsidRPr="003811D9">
        <w:rPr>
          <w:rFonts w:ascii="Arial" w:hAnsi="Arial" w:cs="Arial"/>
          <w:iCs/>
        </w:rPr>
        <w:t xml:space="preserve">Is it risk adjusted? </w:t>
      </w:r>
      <w:r w:rsidR="00BC5C75" w:rsidRPr="0024325A">
        <w:rPr>
          <w:rFonts w:ascii="Arial" w:hAnsi="Arial" w:cs="Arial"/>
          <w:iCs/>
          <w:color w:val="388600"/>
        </w:rPr>
        <w:t xml:space="preserve">No </w:t>
      </w:r>
      <w:r w:rsidRPr="003811D9">
        <w:rPr>
          <w:rFonts w:ascii="Arial" w:hAnsi="Arial" w:cs="Arial"/>
          <w:iCs/>
        </w:rPr>
        <w:t>If so, how?</w:t>
      </w:r>
    </w:p>
    <w:p w14:paraId="24CB04F2" w14:textId="77777777" w:rsidR="00ED5E4C" w:rsidRPr="00A708D6" w:rsidRDefault="00ED5E4C" w:rsidP="003811D9">
      <w:pPr>
        <w:pStyle w:val="ListParagraph"/>
        <w:numPr>
          <w:ilvl w:val="0"/>
          <w:numId w:val="11"/>
        </w:numPr>
        <w:ind w:left="1890"/>
        <w:rPr>
          <w:rFonts w:ascii="Arial" w:hAnsi="Arial" w:cs="Arial"/>
          <w:iCs/>
        </w:rPr>
      </w:pPr>
      <w:r w:rsidRPr="003811D9">
        <w:rPr>
          <w:rFonts w:ascii="Arial" w:hAnsi="Arial" w:cs="Arial"/>
          <w:iCs/>
        </w:rPr>
        <w:t>What benchmarking information is available?</w:t>
      </w:r>
    </w:p>
    <w:p w14:paraId="1B897343" w14:textId="1FF14922" w:rsidR="00ED5E4C" w:rsidRDefault="00ED5E4C" w:rsidP="003811D9">
      <w:pPr>
        <w:pStyle w:val="ListParagraph"/>
        <w:numPr>
          <w:ilvl w:val="0"/>
          <w:numId w:val="11"/>
        </w:numPr>
        <w:ind w:left="1890"/>
        <w:rPr>
          <w:rFonts w:ascii="Arial" w:hAnsi="Arial" w:cs="Arial"/>
          <w:iCs/>
        </w:rPr>
      </w:pPr>
      <w:r w:rsidRPr="003811D9">
        <w:rPr>
          <w:rFonts w:ascii="Arial" w:hAnsi="Arial" w:cs="Arial"/>
          <w:iCs/>
        </w:rPr>
        <w:t>Collection Type: Specify the data collection type.</w:t>
      </w:r>
      <w:r w:rsidR="000C1832">
        <w:rPr>
          <w:rFonts w:ascii="Arial" w:hAnsi="Arial" w:cs="Arial"/>
          <w:iCs/>
        </w:rPr>
        <w:t xml:space="preserve"> </w:t>
      </w:r>
      <w:r w:rsidR="000C1832" w:rsidRPr="0024325A">
        <w:rPr>
          <w:rFonts w:ascii="Arial" w:hAnsi="Arial" w:cs="Arial"/>
          <w:iCs/>
          <w:color w:val="388600"/>
        </w:rPr>
        <w:t>Clinical registries and electronic health record data</w:t>
      </w:r>
    </w:p>
    <w:p w14:paraId="1EDB6D7E" w14:textId="1B7E4255" w:rsidR="002A6F41" w:rsidRDefault="002A6F41" w:rsidP="003811D9">
      <w:pPr>
        <w:pStyle w:val="ListParagraph"/>
        <w:numPr>
          <w:ilvl w:val="0"/>
          <w:numId w:val="11"/>
        </w:numPr>
        <w:ind w:left="1890"/>
        <w:rPr>
          <w:rFonts w:ascii="Arial" w:hAnsi="Arial" w:cs="Arial"/>
          <w:iCs/>
        </w:rPr>
      </w:pPr>
      <w:r>
        <w:rPr>
          <w:rFonts w:ascii="Arial" w:hAnsi="Arial" w:cs="Arial"/>
          <w:iCs/>
        </w:rPr>
        <w:t xml:space="preserve">Specify </w:t>
      </w:r>
      <w:r w:rsidR="00D60F1E">
        <w:rPr>
          <w:rFonts w:ascii="Arial" w:hAnsi="Arial" w:cs="Arial"/>
          <w:iCs/>
        </w:rPr>
        <w:t xml:space="preserve">measure </w:t>
      </w:r>
      <w:r>
        <w:rPr>
          <w:rFonts w:ascii="Arial" w:hAnsi="Arial" w:cs="Arial"/>
          <w:iCs/>
        </w:rPr>
        <w:t>stage of development</w:t>
      </w:r>
      <w:r w:rsidR="00D60F1E">
        <w:rPr>
          <w:rFonts w:ascii="Arial" w:hAnsi="Arial" w:cs="Arial"/>
          <w:iCs/>
        </w:rPr>
        <w:t>.</w:t>
      </w:r>
      <w:r w:rsidR="00697ED0">
        <w:rPr>
          <w:rFonts w:ascii="Arial" w:hAnsi="Arial" w:cs="Arial"/>
          <w:iCs/>
        </w:rPr>
        <w:t xml:space="preserve"> </w:t>
      </w:r>
      <w:r w:rsidR="00697ED0" w:rsidRPr="0024325A">
        <w:rPr>
          <w:rFonts w:ascii="Arial" w:hAnsi="Arial" w:cs="Arial"/>
          <w:iCs/>
          <w:color w:val="388600"/>
        </w:rPr>
        <w:t xml:space="preserve">Measure use, continuing evaluation &amp; </w:t>
      </w:r>
      <w:r w:rsidR="00F6057A" w:rsidRPr="0024325A">
        <w:rPr>
          <w:rFonts w:ascii="Arial" w:hAnsi="Arial" w:cs="Arial"/>
          <w:iCs/>
          <w:color w:val="388600"/>
        </w:rPr>
        <w:t>maintenance</w:t>
      </w:r>
      <w:r w:rsidR="00697ED0" w:rsidRPr="0024325A">
        <w:rPr>
          <w:rFonts w:ascii="Arial" w:hAnsi="Arial" w:cs="Arial"/>
          <w:iCs/>
          <w:color w:val="388600"/>
        </w:rPr>
        <w:t xml:space="preserve"> </w:t>
      </w:r>
    </w:p>
    <w:p w14:paraId="476E0CB5" w14:textId="7A577A40" w:rsidR="00D86E37" w:rsidRDefault="001359DA" w:rsidP="003811D9">
      <w:pPr>
        <w:pStyle w:val="ListParagraph"/>
        <w:numPr>
          <w:ilvl w:val="0"/>
          <w:numId w:val="11"/>
        </w:numPr>
        <w:ind w:left="1890"/>
        <w:rPr>
          <w:rFonts w:ascii="Arial" w:hAnsi="Arial" w:cs="Arial"/>
          <w:iCs/>
        </w:rPr>
      </w:pPr>
      <w:r>
        <w:rPr>
          <w:rFonts w:ascii="Arial" w:hAnsi="Arial" w:cs="Arial"/>
          <w:iCs/>
        </w:rPr>
        <w:t>For Patient Reported Outcome Performance Measures</w:t>
      </w:r>
      <w:r w:rsidR="00D60F1E">
        <w:rPr>
          <w:rFonts w:ascii="Arial" w:hAnsi="Arial" w:cs="Arial"/>
          <w:iCs/>
        </w:rPr>
        <w:t>:</w:t>
      </w:r>
    </w:p>
    <w:p w14:paraId="248E770F" w14:textId="4B80D05F" w:rsidR="00D920F0" w:rsidRDefault="00090865" w:rsidP="001F1DB8">
      <w:pPr>
        <w:pStyle w:val="ListParagraph"/>
        <w:numPr>
          <w:ilvl w:val="1"/>
          <w:numId w:val="13"/>
        </w:numPr>
        <w:rPr>
          <w:rFonts w:ascii="Arial" w:hAnsi="Arial" w:cs="Arial"/>
        </w:rPr>
      </w:pPr>
      <w:r w:rsidRPr="00D920F0">
        <w:rPr>
          <w:rFonts w:ascii="Arial" w:hAnsi="Arial" w:cs="Arial"/>
          <w:iCs/>
        </w:rPr>
        <w:t>T</w:t>
      </w:r>
      <w:r w:rsidR="00CE6DE8" w:rsidRPr="00D920F0">
        <w:rPr>
          <w:rFonts w:ascii="Arial" w:hAnsi="Arial" w:cs="Arial"/>
          <w:iCs/>
        </w:rPr>
        <w:t>he survey or tool has been tested</w:t>
      </w:r>
      <w:r w:rsidR="00D86E37" w:rsidRPr="00D920F0">
        <w:rPr>
          <w:rFonts w:ascii="Arial" w:hAnsi="Arial" w:cs="Arial"/>
          <w:iCs/>
        </w:rPr>
        <w:t xml:space="preserve"> and </w:t>
      </w:r>
      <w:r w:rsidR="00D86D62">
        <w:rPr>
          <w:rFonts w:ascii="Arial" w:hAnsi="Arial" w:cs="Arial"/>
          <w:iCs/>
        </w:rPr>
        <w:t>doesn’t</w:t>
      </w:r>
      <w:r w:rsidR="00D86E37" w:rsidRPr="00D920F0">
        <w:rPr>
          <w:rFonts w:ascii="Arial" w:hAnsi="Arial" w:cs="Arial"/>
          <w:iCs/>
        </w:rPr>
        <w:t xml:space="preserve"> require </w:t>
      </w:r>
      <w:r w:rsidRPr="00D920F0">
        <w:rPr>
          <w:rFonts w:ascii="Arial" w:hAnsi="Arial" w:cs="Arial"/>
          <w:iCs/>
        </w:rPr>
        <w:t>modifications based on results</w:t>
      </w:r>
      <w:r w:rsidR="00642EFA" w:rsidRPr="00D920F0">
        <w:rPr>
          <w:rFonts w:ascii="Arial" w:hAnsi="Arial" w:cs="Arial"/>
          <w:iCs/>
        </w:rPr>
        <w:t>?</w:t>
      </w:r>
    </w:p>
    <w:p w14:paraId="03177F6D" w14:textId="27C69977" w:rsidR="00434691" w:rsidRPr="001F1DB8" w:rsidRDefault="00090865" w:rsidP="001F1DB8">
      <w:pPr>
        <w:pStyle w:val="ListParagraph"/>
        <w:numPr>
          <w:ilvl w:val="1"/>
          <w:numId w:val="13"/>
        </w:numPr>
        <w:contextualSpacing w:val="0"/>
        <w:rPr>
          <w:rFonts w:ascii="Arial" w:hAnsi="Arial" w:cs="Arial"/>
          <w:iCs/>
        </w:rPr>
      </w:pPr>
      <w:r w:rsidRPr="00D920F0">
        <w:rPr>
          <w:rFonts w:ascii="Arial" w:hAnsi="Arial" w:cs="Arial"/>
        </w:rPr>
        <w:lastRenderedPageBreak/>
        <w:t>Patient/encounter level testing for each critical data elemen</w:t>
      </w:r>
      <w:r w:rsidR="00642EFA" w:rsidRPr="00D920F0">
        <w:rPr>
          <w:rFonts w:ascii="Arial" w:hAnsi="Arial" w:cs="Arial"/>
        </w:rPr>
        <w:t>t</w:t>
      </w:r>
      <w:r w:rsidR="00A85098" w:rsidRPr="00D920F0">
        <w:rPr>
          <w:rFonts w:ascii="Arial" w:hAnsi="Arial" w:cs="Arial"/>
        </w:rPr>
        <w:t xml:space="preserve"> </w:t>
      </w:r>
      <w:r w:rsidR="00D86D62">
        <w:rPr>
          <w:rFonts w:ascii="Arial" w:hAnsi="Arial" w:cs="Arial"/>
        </w:rPr>
        <w:t>doesn’t</w:t>
      </w:r>
      <w:r w:rsidR="00D27141" w:rsidRPr="00D920F0">
        <w:rPr>
          <w:rFonts w:ascii="Arial" w:hAnsi="Arial" w:cs="Arial"/>
        </w:rPr>
        <w:t xml:space="preserve"> require</w:t>
      </w:r>
      <w:r w:rsidR="00A85098" w:rsidRPr="00D920F0">
        <w:rPr>
          <w:rFonts w:ascii="Arial" w:hAnsi="Arial" w:cs="Arial"/>
        </w:rPr>
        <w:t xml:space="preserve"> changes to the tool base on the results</w:t>
      </w:r>
      <w:r w:rsidR="00642EFA" w:rsidRPr="00D920F0">
        <w:rPr>
          <w:rFonts w:ascii="Arial" w:hAnsi="Arial" w:cs="Arial"/>
        </w:rPr>
        <w:t>?</w:t>
      </w:r>
      <w:r w:rsidRPr="00D920F0">
        <w:rPr>
          <w:rFonts w:ascii="Arial" w:hAnsi="Arial" w:cs="Arial"/>
        </w:rPr>
        <w:t xml:space="preserve"> </w:t>
      </w:r>
    </w:p>
    <w:p w14:paraId="378020E9" w14:textId="77777777" w:rsidR="00ED5E4C" w:rsidRPr="0024325A" w:rsidRDefault="00ED5E4C" w:rsidP="0024325A">
      <w:pPr>
        <w:pStyle w:val="Heading2"/>
        <w:numPr>
          <w:ilvl w:val="0"/>
          <w:numId w:val="16"/>
        </w:numPr>
        <w:rPr>
          <w:rFonts w:ascii="Arial" w:hAnsi="Arial" w:cs="Arial"/>
          <w:b/>
          <w:bCs/>
          <w:color w:val="auto"/>
          <w:sz w:val="22"/>
          <w:szCs w:val="22"/>
        </w:rPr>
      </w:pPr>
      <w:r w:rsidRPr="0024325A">
        <w:rPr>
          <w:rFonts w:ascii="Arial" w:hAnsi="Arial" w:cs="Arial"/>
          <w:b/>
          <w:bCs/>
          <w:color w:val="auto"/>
          <w:sz w:val="22"/>
          <w:szCs w:val="22"/>
        </w:rPr>
        <w:t>Endorsement</w:t>
      </w:r>
    </w:p>
    <w:p w14:paraId="497B59D9" w14:textId="0C03E850" w:rsidR="00ED5E4C" w:rsidRPr="003811D9" w:rsidRDefault="00ED5E4C" w:rsidP="00ED5E4C">
      <w:pPr>
        <w:pStyle w:val="ListParagraph"/>
        <w:numPr>
          <w:ilvl w:val="0"/>
          <w:numId w:val="5"/>
        </w:numPr>
        <w:contextualSpacing w:val="0"/>
        <w:rPr>
          <w:rFonts w:ascii="Arial" w:hAnsi="Arial" w:cs="Arial"/>
          <w:iCs/>
        </w:rPr>
      </w:pPr>
      <w:r w:rsidRPr="003811D9">
        <w:rPr>
          <w:rFonts w:ascii="Arial" w:hAnsi="Arial" w:cs="Arial"/>
          <w:iCs/>
        </w:rPr>
        <w:t>Provide</w:t>
      </w:r>
      <w:r w:rsidR="00E6558C" w:rsidRPr="003811D9">
        <w:rPr>
          <w:rFonts w:ascii="Arial" w:hAnsi="Arial" w:cs="Arial"/>
          <w:iCs/>
        </w:rPr>
        <w:t xml:space="preserve"> the</w:t>
      </w:r>
      <w:r w:rsidRPr="003811D9">
        <w:rPr>
          <w:rFonts w:ascii="Arial" w:hAnsi="Arial" w:cs="Arial"/>
          <w:iCs/>
        </w:rPr>
        <w:t xml:space="preserve"> </w:t>
      </w:r>
      <w:r w:rsidR="007E69C1">
        <w:rPr>
          <w:rFonts w:ascii="Arial" w:hAnsi="Arial" w:cs="Arial"/>
          <w:iCs/>
        </w:rPr>
        <w:t xml:space="preserve">Consensus-Based Entity </w:t>
      </w:r>
      <w:r w:rsidR="000E03D9">
        <w:rPr>
          <w:rFonts w:ascii="Arial" w:hAnsi="Arial" w:cs="Arial"/>
          <w:iCs/>
        </w:rPr>
        <w:t xml:space="preserve">(CBE) </w:t>
      </w:r>
      <w:r w:rsidR="000E0DC9" w:rsidRPr="00053C04">
        <w:rPr>
          <w:rFonts w:ascii="Arial" w:hAnsi="Arial" w:cs="Arial"/>
        </w:rPr>
        <w:t xml:space="preserve">(i.e., </w:t>
      </w:r>
      <w:r w:rsidR="000E0DC9">
        <w:rPr>
          <w:rFonts w:ascii="Arial" w:hAnsi="Arial" w:cs="Arial"/>
        </w:rPr>
        <w:t>Partnership for Quality Measures (</w:t>
      </w:r>
      <w:r w:rsidR="000E0DC9" w:rsidRPr="00053C04">
        <w:rPr>
          <w:rFonts w:ascii="Arial" w:hAnsi="Arial" w:cs="Arial"/>
        </w:rPr>
        <w:t xml:space="preserve">PQM)) </w:t>
      </w:r>
      <w:r w:rsidRPr="003811D9">
        <w:rPr>
          <w:rFonts w:ascii="Arial" w:hAnsi="Arial" w:cs="Arial"/>
          <w:iCs/>
        </w:rPr>
        <w:t xml:space="preserve">endorsement status (and </w:t>
      </w:r>
      <w:r w:rsidR="00E917E1">
        <w:rPr>
          <w:rFonts w:ascii="Arial" w:hAnsi="Arial" w:cs="Arial"/>
          <w:iCs/>
        </w:rPr>
        <w:t>CBE</w:t>
      </w:r>
      <w:r w:rsidR="00CB45B2">
        <w:rPr>
          <w:rFonts w:ascii="Arial" w:hAnsi="Arial" w:cs="Arial"/>
          <w:iCs/>
        </w:rPr>
        <w:t xml:space="preserve"> ID</w:t>
      </w:r>
      <w:r w:rsidRPr="003811D9">
        <w:rPr>
          <w:rFonts w:ascii="Arial" w:hAnsi="Arial" w:cs="Arial"/>
          <w:iCs/>
        </w:rPr>
        <w:t>) and/or other endorsing body</w:t>
      </w:r>
      <w:r w:rsidR="000E0DC9">
        <w:rPr>
          <w:rFonts w:ascii="Arial" w:hAnsi="Arial" w:cs="Arial"/>
          <w:iCs/>
        </w:rPr>
        <w:t xml:space="preserve">. </w:t>
      </w:r>
      <w:r w:rsidRPr="003811D9">
        <w:rPr>
          <w:rFonts w:ascii="Arial" w:hAnsi="Arial" w:cs="Arial"/>
          <w:iCs/>
        </w:rPr>
        <w:t xml:space="preserve">If </w:t>
      </w:r>
      <w:r w:rsidR="00DE4ABB">
        <w:rPr>
          <w:rFonts w:ascii="Arial" w:hAnsi="Arial" w:cs="Arial"/>
          <w:iCs/>
        </w:rPr>
        <w:t xml:space="preserve">the </w:t>
      </w:r>
      <w:r w:rsidRPr="003811D9">
        <w:rPr>
          <w:rFonts w:ascii="Arial" w:hAnsi="Arial" w:cs="Arial"/>
          <w:iCs/>
        </w:rPr>
        <w:t>measure is only endorsed for paper records, please note endorsement for only the data source being submitted</w:t>
      </w:r>
      <w:r w:rsidR="00DE4ABB">
        <w:rPr>
          <w:rFonts w:ascii="Arial" w:hAnsi="Arial" w:cs="Arial"/>
          <w:iCs/>
        </w:rPr>
        <w:t>.</w:t>
      </w:r>
      <w:r w:rsidR="00BC5C75">
        <w:rPr>
          <w:rFonts w:ascii="Arial" w:hAnsi="Arial" w:cs="Arial"/>
          <w:iCs/>
        </w:rPr>
        <w:t xml:space="preserve"> </w:t>
      </w:r>
      <w:r w:rsidR="00D635D2" w:rsidRPr="0024325A">
        <w:rPr>
          <w:rFonts w:ascii="Arial" w:hAnsi="Arial" w:cs="Arial"/>
          <w:iCs/>
          <w:color w:val="388600"/>
        </w:rPr>
        <w:t>Not endorsed. Will submit for endorsement in next available cycle.</w:t>
      </w:r>
    </w:p>
    <w:p w14:paraId="1C32A417" w14:textId="77777777" w:rsidR="00ED5E4C" w:rsidRPr="0024325A" w:rsidRDefault="00ED5E4C" w:rsidP="0024325A">
      <w:pPr>
        <w:pStyle w:val="Heading2"/>
        <w:numPr>
          <w:ilvl w:val="0"/>
          <w:numId w:val="16"/>
        </w:numPr>
        <w:rPr>
          <w:rFonts w:ascii="Arial" w:hAnsi="Arial" w:cs="Arial"/>
          <w:b/>
          <w:bCs/>
          <w:color w:val="auto"/>
          <w:sz w:val="22"/>
          <w:szCs w:val="22"/>
        </w:rPr>
      </w:pPr>
      <w:r w:rsidRPr="0024325A">
        <w:rPr>
          <w:rFonts w:ascii="Arial" w:hAnsi="Arial" w:cs="Arial"/>
          <w:b/>
          <w:bCs/>
          <w:color w:val="auto"/>
          <w:sz w:val="22"/>
          <w:szCs w:val="22"/>
        </w:rPr>
        <w:t>Summary</w:t>
      </w:r>
    </w:p>
    <w:p w14:paraId="5DCDBA0E" w14:textId="4FF14813" w:rsidR="00ED5E4C" w:rsidRPr="003811D9" w:rsidRDefault="00ED5E4C" w:rsidP="78582C71">
      <w:pPr>
        <w:pStyle w:val="ListParagraph"/>
        <w:numPr>
          <w:ilvl w:val="0"/>
          <w:numId w:val="4"/>
        </w:numPr>
        <w:rPr>
          <w:rFonts w:ascii="Arial" w:hAnsi="Arial" w:cs="Arial"/>
        </w:rPr>
      </w:pPr>
      <w:r w:rsidRPr="78582C71">
        <w:rPr>
          <w:rFonts w:ascii="Arial" w:hAnsi="Arial" w:cs="Arial"/>
        </w:rPr>
        <w:t>Alignment with CMS Meaningful Measures Initiative or MACRA (</w:t>
      </w:r>
      <w:r w:rsidR="008454C5" w:rsidRPr="78582C71">
        <w:rPr>
          <w:rFonts w:ascii="Arial" w:hAnsi="Arial" w:cs="Arial"/>
        </w:rPr>
        <w:t>i</w:t>
      </w:r>
      <w:r w:rsidRPr="78582C71">
        <w:rPr>
          <w:rFonts w:ascii="Arial" w:hAnsi="Arial" w:cs="Arial"/>
        </w:rPr>
        <w:t>f applicable)</w:t>
      </w:r>
      <w:r w:rsidR="001F0309" w:rsidRPr="78582C71">
        <w:rPr>
          <w:rFonts w:ascii="Arial" w:hAnsi="Arial" w:cs="Arial"/>
        </w:rPr>
        <w:t>.</w:t>
      </w:r>
      <w:r w:rsidR="009848F3">
        <w:rPr>
          <w:rFonts w:ascii="Arial" w:hAnsi="Arial" w:cs="Arial"/>
        </w:rPr>
        <w:t xml:space="preserve"> </w:t>
      </w:r>
      <w:r w:rsidR="009848F3" w:rsidRPr="0024325A">
        <w:rPr>
          <w:rFonts w:ascii="Arial" w:hAnsi="Arial" w:cs="Arial"/>
          <w:color w:val="388600"/>
        </w:rPr>
        <w:t>Safety</w:t>
      </w:r>
    </w:p>
    <w:p w14:paraId="386791AA" w14:textId="4010CF90" w:rsidR="00ED5E4C" w:rsidRDefault="00E3420C" w:rsidP="00ED5E4C">
      <w:pPr>
        <w:pStyle w:val="ListParagraph"/>
        <w:numPr>
          <w:ilvl w:val="0"/>
          <w:numId w:val="4"/>
        </w:numPr>
        <w:rPr>
          <w:rFonts w:ascii="Arial" w:hAnsi="Arial" w:cs="Arial"/>
          <w:iCs/>
        </w:rPr>
      </w:pPr>
      <w:r>
        <w:rPr>
          <w:rFonts w:ascii="Arial" w:hAnsi="Arial" w:cs="Arial"/>
          <w:iCs/>
        </w:rPr>
        <w:t>Relev</w:t>
      </w:r>
      <w:r w:rsidR="00ED5E4C" w:rsidRPr="003811D9">
        <w:rPr>
          <w:rFonts w:ascii="Arial" w:hAnsi="Arial" w:cs="Arial"/>
          <w:iCs/>
        </w:rPr>
        <w:t>ance to MIPS or other CMS programs</w:t>
      </w:r>
      <w:r w:rsidR="001F0309" w:rsidRPr="003811D9">
        <w:rPr>
          <w:rFonts w:ascii="Arial" w:hAnsi="Arial" w:cs="Arial"/>
          <w:iCs/>
        </w:rPr>
        <w:t>.</w:t>
      </w:r>
    </w:p>
    <w:p w14:paraId="65AB5C9F" w14:textId="3B10A701" w:rsidR="009848F3" w:rsidRPr="0024325A" w:rsidRDefault="009848F3" w:rsidP="009848F3">
      <w:pPr>
        <w:pStyle w:val="ListParagraph"/>
        <w:ind w:left="1440"/>
        <w:rPr>
          <w:rFonts w:ascii="Arial" w:hAnsi="Arial" w:cs="Arial"/>
          <w:iCs/>
          <w:color w:val="388600"/>
        </w:rPr>
      </w:pPr>
      <w:r w:rsidRPr="0024325A">
        <w:rPr>
          <w:rFonts w:ascii="Arial" w:hAnsi="Arial" w:cs="Arial"/>
          <w:iCs/>
          <w:color w:val="388600"/>
        </w:rPr>
        <w:t xml:space="preserve">This measure is currently being used in the American Academy of Neurology’s Axon Registry. It has been approved by CMS for use since </w:t>
      </w:r>
      <w:r w:rsidR="003F499D" w:rsidRPr="0024325A">
        <w:rPr>
          <w:rFonts w:ascii="Arial" w:hAnsi="Arial" w:cs="Arial"/>
          <w:iCs/>
          <w:color w:val="388600"/>
        </w:rPr>
        <w:t>2021</w:t>
      </w:r>
      <w:r w:rsidRPr="0024325A">
        <w:rPr>
          <w:rFonts w:ascii="Arial" w:hAnsi="Arial" w:cs="Arial"/>
          <w:iCs/>
          <w:color w:val="388600"/>
        </w:rPr>
        <w:t xml:space="preserve"> as AAN</w:t>
      </w:r>
      <w:r w:rsidR="003F499D" w:rsidRPr="0024325A">
        <w:rPr>
          <w:rFonts w:ascii="Arial" w:hAnsi="Arial" w:cs="Arial"/>
          <w:iCs/>
          <w:color w:val="388600"/>
        </w:rPr>
        <w:t xml:space="preserve"> 34</w:t>
      </w:r>
      <w:r w:rsidRPr="0024325A">
        <w:rPr>
          <w:rFonts w:ascii="Arial" w:hAnsi="Arial" w:cs="Arial"/>
          <w:iCs/>
          <w:color w:val="388600"/>
        </w:rPr>
        <w:t>. The AAN’s QCDR is shutting down operations as of June 1, 2024. The AAN is seeking to submit this measure through the MUC process so neurologists and other clinicians may maintain access to neurology-specific measures.</w:t>
      </w:r>
    </w:p>
    <w:p w14:paraId="33DF2FD4" w14:textId="3819D63B" w:rsidR="009848F3" w:rsidRPr="0024325A" w:rsidRDefault="009848F3" w:rsidP="009848F3">
      <w:pPr>
        <w:pStyle w:val="ListParagraph"/>
        <w:ind w:left="1440"/>
        <w:rPr>
          <w:rFonts w:ascii="Arial" w:hAnsi="Arial" w:cs="Arial"/>
          <w:iCs/>
          <w:color w:val="388600"/>
        </w:rPr>
      </w:pPr>
      <w:r w:rsidRPr="0024325A">
        <w:rPr>
          <w:rFonts w:ascii="Arial" w:hAnsi="Arial" w:cs="Arial"/>
          <w:iCs/>
          <w:color w:val="388600"/>
        </w:rPr>
        <w:t xml:space="preserve">Additionally, this measure is currently being used in MIPS MVP: </w:t>
      </w:r>
      <w:r w:rsidR="0048636E" w:rsidRPr="0024325A">
        <w:rPr>
          <w:rFonts w:ascii="Arial" w:hAnsi="Arial" w:cs="Arial"/>
          <w:iCs/>
          <w:color w:val="388600"/>
        </w:rPr>
        <w:t>Supportive Care for Neurodegenerative Conditions</w:t>
      </w:r>
      <w:r w:rsidR="00455593" w:rsidRPr="0024325A">
        <w:rPr>
          <w:rFonts w:ascii="Arial" w:hAnsi="Arial" w:cs="Arial"/>
          <w:iCs/>
          <w:color w:val="388600"/>
        </w:rPr>
        <w:t>. This measure cannot be used in the MPV after the Axon Registry shuts down. AAN is submitting this measure through the MUC process to maintain continuity in reporting options.</w:t>
      </w:r>
    </w:p>
    <w:p w14:paraId="784BF3C8" w14:textId="0E55530E" w:rsidR="00ED5E4C" w:rsidRDefault="00ED5E4C" w:rsidP="00ED5E4C">
      <w:pPr>
        <w:pStyle w:val="ListParagraph"/>
        <w:numPr>
          <w:ilvl w:val="0"/>
          <w:numId w:val="4"/>
        </w:numPr>
        <w:rPr>
          <w:rFonts w:ascii="Arial" w:hAnsi="Arial" w:cs="Arial"/>
          <w:iCs/>
        </w:rPr>
      </w:pPr>
      <w:r w:rsidRPr="003811D9">
        <w:rPr>
          <w:rFonts w:ascii="Arial" w:hAnsi="Arial" w:cs="Arial"/>
          <w:iCs/>
        </w:rPr>
        <w:t>Rationale: Use of measure for inclusion in program (specialty society, regional collaborative, other)</w:t>
      </w:r>
      <w:r w:rsidR="001F0309" w:rsidRPr="003811D9">
        <w:rPr>
          <w:rFonts w:ascii="Arial" w:hAnsi="Arial" w:cs="Arial"/>
          <w:iCs/>
        </w:rPr>
        <w:t>.</w:t>
      </w:r>
    </w:p>
    <w:p w14:paraId="393394DE" w14:textId="03D490F4" w:rsidR="00455593" w:rsidRPr="0024325A" w:rsidRDefault="00455593" w:rsidP="00455593">
      <w:pPr>
        <w:pStyle w:val="ListParagraph"/>
        <w:ind w:left="1440"/>
        <w:rPr>
          <w:rFonts w:ascii="Arial" w:hAnsi="Arial" w:cs="Arial"/>
          <w:iCs/>
          <w:color w:val="388600"/>
        </w:rPr>
      </w:pPr>
      <w:r w:rsidRPr="0024325A">
        <w:rPr>
          <w:rFonts w:ascii="Arial" w:hAnsi="Arial" w:cs="Arial"/>
          <w:iCs/>
          <w:color w:val="388600"/>
        </w:rPr>
        <w:t xml:space="preserve">This measure is currently being used in the American Academy of Neurology’s Axon Registry. It has been approved by CMS for use since </w:t>
      </w:r>
      <w:r w:rsidR="003F499D" w:rsidRPr="0024325A">
        <w:rPr>
          <w:rFonts w:ascii="Arial" w:hAnsi="Arial" w:cs="Arial"/>
          <w:iCs/>
          <w:color w:val="388600"/>
        </w:rPr>
        <w:t>2021</w:t>
      </w:r>
      <w:r w:rsidRPr="0024325A">
        <w:rPr>
          <w:rFonts w:ascii="Arial" w:hAnsi="Arial" w:cs="Arial"/>
          <w:iCs/>
          <w:color w:val="388600"/>
        </w:rPr>
        <w:t xml:space="preserve"> as AAN</w:t>
      </w:r>
      <w:r w:rsidR="003F499D" w:rsidRPr="0024325A">
        <w:rPr>
          <w:rFonts w:ascii="Arial" w:hAnsi="Arial" w:cs="Arial"/>
          <w:iCs/>
          <w:color w:val="388600"/>
        </w:rPr>
        <w:t xml:space="preserve"> 34</w:t>
      </w:r>
      <w:r w:rsidRPr="0024325A">
        <w:rPr>
          <w:rFonts w:ascii="Arial" w:hAnsi="Arial" w:cs="Arial"/>
          <w:iCs/>
          <w:color w:val="388600"/>
        </w:rPr>
        <w:t>. The AAN’s QCDR is shutting down operations as of June 1, 2024. The AAN is seeking to submit this measure through the MUC process so neurologists and other clinicians may maintain access to neurology-specific measures.</w:t>
      </w:r>
    </w:p>
    <w:p w14:paraId="14D4355F" w14:textId="7A6007A4" w:rsidR="00ED5E4C" w:rsidRPr="003811D9" w:rsidRDefault="00ED5E4C" w:rsidP="00ED5E4C">
      <w:pPr>
        <w:pStyle w:val="ListParagraph"/>
        <w:numPr>
          <w:ilvl w:val="0"/>
          <w:numId w:val="4"/>
        </w:numPr>
        <w:rPr>
          <w:rFonts w:ascii="Arial" w:hAnsi="Arial" w:cs="Arial"/>
          <w:iCs/>
        </w:rPr>
      </w:pPr>
      <w:r w:rsidRPr="003811D9">
        <w:rPr>
          <w:rFonts w:ascii="Arial" w:hAnsi="Arial" w:cs="Arial"/>
          <w:iCs/>
        </w:rPr>
        <w:t>Public reporting (if applicable)</w:t>
      </w:r>
      <w:r w:rsidR="001F0309" w:rsidRPr="003811D9">
        <w:rPr>
          <w:rFonts w:ascii="Arial" w:hAnsi="Arial" w:cs="Arial"/>
          <w:iCs/>
        </w:rPr>
        <w:t>.</w:t>
      </w:r>
    </w:p>
    <w:p w14:paraId="2C103EC7" w14:textId="6542302E" w:rsidR="00ED5E4C" w:rsidRPr="00A708D6" w:rsidRDefault="00ED5E4C" w:rsidP="00ED5E4C">
      <w:pPr>
        <w:pStyle w:val="ListParagraph"/>
        <w:numPr>
          <w:ilvl w:val="0"/>
          <w:numId w:val="4"/>
        </w:numPr>
        <w:rPr>
          <w:rFonts w:ascii="Arial" w:hAnsi="Arial" w:cs="Arial"/>
          <w:b/>
          <w:iCs/>
        </w:rPr>
      </w:pPr>
      <w:r w:rsidRPr="003811D9">
        <w:rPr>
          <w:rFonts w:ascii="Arial" w:hAnsi="Arial" w:cs="Arial"/>
          <w:iCs/>
        </w:rPr>
        <w:t xml:space="preserve">Preferable relevant </w:t>
      </w:r>
      <w:r w:rsidR="00165747" w:rsidRPr="003811D9">
        <w:rPr>
          <w:rFonts w:ascii="Arial" w:hAnsi="Arial" w:cs="Arial"/>
          <w:iCs/>
        </w:rPr>
        <w:t>p</w:t>
      </w:r>
      <w:r w:rsidRPr="003811D9">
        <w:rPr>
          <w:rFonts w:ascii="Arial" w:hAnsi="Arial" w:cs="Arial"/>
          <w:iCs/>
        </w:rPr>
        <w:t>eer-</w:t>
      </w:r>
      <w:r w:rsidR="00165747" w:rsidRPr="003811D9">
        <w:rPr>
          <w:rFonts w:ascii="Arial" w:hAnsi="Arial" w:cs="Arial"/>
          <w:iCs/>
        </w:rPr>
        <w:t>r</w:t>
      </w:r>
      <w:r w:rsidRPr="003811D9">
        <w:rPr>
          <w:rFonts w:ascii="Arial" w:hAnsi="Arial" w:cs="Arial"/>
          <w:iCs/>
        </w:rPr>
        <w:t xml:space="preserve">eviewed </w:t>
      </w:r>
      <w:r w:rsidR="00165747" w:rsidRPr="003811D9">
        <w:rPr>
          <w:rFonts w:ascii="Arial" w:hAnsi="Arial" w:cs="Arial"/>
          <w:iCs/>
        </w:rPr>
        <w:t>j</w:t>
      </w:r>
      <w:r w:rsidRPr="003811D9">
        <w:rPr>
          <w:rFonts w:ascii="Arial" w:hAnsi="Arial" w:cs="Arial"/>
          <w:iCs/>
        </w:rPr>
        <w:t>ournal for publication</w:t>
      </w:r>
      <w:r w:rsidR="001F0309" w:rsidRPr="003811D9">
        <w:rPr>
          <w:rFonts w:ascii="Arial" w:hAnsi="Arial" w:cs="Arial"/>
          <w:iCs/>
        </w:rPr>
        <w:t>.</w:t>
      </w:r>
      <w:r w:rsidR="00C44791">
        <w:rPr>
          <w:rFonts w:ascii="Arial" w:hAnsi="Arial" w:cs="Arial"/>
          <w:iCs/>
        </w:rPr>
        <w:t xml:space="preserve"> </w:t>
      </w:r>
      <w:r w:rsidR="00C44791" w:rsidRPr="0024325A">
        <w:rPr>
          <w:rFonts w:ascii="Arial" w:hAnsi="Arial" w:cs="Arial"/>
          <w:i/>
          <w:color w:val="388600"/>
        </w:rPr>
        <w:t>Neurology</w:t>
      </w:r>
    </w:p>
    <w:p w14:paraId="61BE9184" w14:textId="64DC0AD9" w:rsidR="00EE4627" w:rsidRPr="00C44791" w:rsidRDefault="00ED5E4C" w:rsidP="00053C04">
      <w:pPr>
        <w:pStyle w:val="ListParagraph"/>
        <w:numPr>
          <w:ilvl w:val="0"/>
          <w:numId w:val="4"/>
        </w:numPr>
        <w:rPr>
          <w:rFonts w:ascii="Arial" w:hAnsi="Arial" w:cs="Arial"/>
        </w:rPr>
      </w:pPr>
      <w:r w:rsidRPr="003811D9">
        <w:rPr>
          <w:rFonts w:ascii="Arial" w:hAnsi="Arial" w:cs="Arial"/>
          <w:iCs/>
        </w:rPr>
        <w:t xml:space="preserve">Rationale as to how the measure correlates to existing cost measures and improvement activities, as applicable and feasible. </w:t>
      </w:r>
      <w:bookmarkEnd w:id="0"/>
    </w:p>
    <w:p w14:paraId="66BB24B9" w14:textId="5C948747" w:rsidR="00C44791" w:rsidRDefault="00C44791" w:rsidP="00C44791">
      <w:pPr>
        <w:pStyle w:val="paragraph"/>
        <w:spacing w:before="0" w:beforeAutospacing="0" w:after="0" w:afterAutospacing="0"/>
        <w:ind w:left="1440"/>
        <w:textAlignment w:val="baseline"/>
        <w:rPr>
          <w:rFonts w:ascii="Arial" w:hAnsi="Arial" w:cs="Arial"/>
          <w:sz w:val="22"/>
          <w:szCs w:val="22"/>
        </w:rPr>
      </w:pPr>
      <w:r w:rsidRPr="0024325A">
        <w:rPr>
          <w:rStyle w:val="normaltextrun"/>
          <w:rFonts w:ascii="Arial" w:hAnsi="Arial" w:cs="Arial"/>
          <w:color w:val="388600"/>
          <w:sz w:val="22"/>
          <w:szCs w:val="22"/>
        </w:rPr>
        <w:t>Neurology currently has one cost measure for stroke inpatient care. There are no relevant cost measures.</w:t>
      </w:r>
      <w:r w:rsidRPr="0024325A">
        <w:rPr>
          <w:rStyle w:val="eop"/>
          <w:rFonts w:ascii="Arial" w:hAnsi="Arial" w:cs="Arial"/>
          <w:color w:val="388600"/>
          <w:sz w:val="22"/>
          <w:szCs w:val="22"/>
        </w:rPr>
        <w:t> </w:t>
      </w:r>
    </w:p>
    <w:p w14:paraId="347CB0CA" w14:textId="77777777" w:rsidR="00C44791" w:rsidRDefault="00C44791" w:rsidP="00C44791">
      <w:pPr>
        <w:pStyle w:val="paragraph"/>
        <w:spacing w:before="0" w:beforeAutospacing="0" w:after="0" w:afterAutospacing="0"/>
        <w:ind w:left="1440"/>
        <w:textAlignment w:val="baseline"/>
        <w:rPr>
          <w:rFonts w:ascii="Arial" w:hAnsi="Arial" w:cs="Arial"/>
          <w:sz w:val="22"/>
          <w:szCs w:val="22"/>
        </w:rPr>
      </w:pPr>
      <w:r>
        <w:rPr>
          <w:rStyle w:val="eop"/>
          <w:rFonts w:ascii="Arial" w:hAnsi="Arial" w:cs="Arial"/>
          <w:color w:val="00B050"/>
          <w:sz w:val="22"/>
          <w:szCs w:val="22"/>
        </w:rPr>
        <w:t> </w:t>
      </w:r>
    </w:p>
    <w:p w14:paraId="2E96F838" w14:textId="77777777" w:rsidR="00C44791" w:rsidRDefault="00C44791" w:rsidP="00C44791">
      <w:pPr>
        <w:pStyle w:val="paragraph"/>
        <w:spacing w:before="0" w:beforeAutospacing="0" w:after="0" w:afterAutospacing="0"/>
        <w:ind w:left="1440"/>
        <w:textAlignment w:val="baseline"/>
        <w:rPr>
          <w:rFonts w:ascii="Arial" w:hAnsi="Arial" w:cs="Arial"/>
          <w:sz w:val="22"/>
          <w:szCs w:val="22"/>
        </w:rPr>
      </w:pPr>
      <w:r w:rsidRPr="0024325A">
        <w:rPr>
          <w:rStyle w:val="normaltextrun"/>
          <w:rFonts w:ascii="Arial" w:hAnsi="Arial" w:cs="Arial"/>
          <w:color w:val="388600"/>
          <w:sz w:val="22"/>
          <w:szCs w:val="22"/>
        </w:rPr>
        <w:t>Relevant Improvement Activities include:</w:t>
      </w:r>
      <w:r w:rsidRPr="0024325A">
        <w:rPr>
          <w:rStyle w:val="eop"/>
          <w:rFonts w:ascii="Arial" w:hAnsi="Arial" w:cs="Arial"/>
          <w:color w:val="388600"/>
          <w:sz w:val="22"/>
          <w:szCs w:val="22"/>
        </w:rPr>
        <w:t> </w:t>
      </w:r>
    </w:p>
    <w:p w14:paraId="70BD5714" w14:textId="77777777" w:rsidR="00C44791" w:rsidRDefault="00C44791" w:rsidP="00C44791">
      <w:pPr>
        <w:pStyle w:val="paragraph"/>
        <w:numPr>
          <w:ilvl w:val="0"/>
          <w:numId w:val="14"/>
        </w:numPr>
        <w:spacing w:before="0" w:beforeAutospacing="0" w:after="0" w:afterAutospacing="0"/>
        <w:ind w:left="1800" w:firstLine="0"/>
        <w:textAlignment w:val="baseline"/>
        <w:rPr>
          <w:rFonts w:ascii="Arial" w:hAnsi="Arial" w:cs="Arial"/>
          <w:sz w:val="22"/>
          <w:szCs w:val="22"/>
        </w:rPr>
      </w:pPr>
      <w:r w:rsidRPr="0024325A">
        <w:rPr>
          <w:rStyle w:val="normaltextrun"/>
          <w:rFonts w:ascii="Arial" w:hAnsi="Arial" w:cs="Arial"/>
          <w:color w:val="388600"/>
          <w:sz w:val="22"/>
          <w:szCs w:val="22"/>
        </w:rPr>
        <w:t>IA_PM_13: Chronic care and preventative care management for empaneled patients</w:t>
      </w:r>
      <w:r w:rsidRPr="0024325A">
        <w:rPr>
          <w:rStyle w:val="eop"/>
          <w:rFonts w:ascii="Arial" w:hAnsi="Arial" w:cs="Arial"/>
          <w:color w:val="388600"/>
          <w:sz w:val="22"/>
          <w:szCs w:val="22"/>
        </w:rPr>
        <w:t> </w:t>
      </w:r>
    </w:p>
    <w:p w14:paraId="067BE19E" w14:textId="77777777" w:rsidR="00C44791" w:rsidRDefault="00C44791" w:rsidP="00C44791">
      <w:pPr>
        <w:pStyle w:val="paragraph"/>
        <w:numPr>
          <w:ilvl w:val="0"/>
          <w:numId w:val="14"/>
        </w:numPr>
        <w:spacing w:before="0" w:beforeAutospacing="0" w:after="0" w:afterAutospacing="0"/>
        <w:ind w:left="1800" w:firstLine="0"/>
        <w:textAlignment w:val="baseline"/>
        <w:rPr>
          <w:rFonts w:ascii="Arial" w:hAnsi="Arial" w:cs="Arial"/>
          <w:sz w:val="22"/>
          <w:szCs w:val="22"/>
        </w:rPr>
      </w:pPr>
      <w:r w:rsidRPr="0024325A">
        <w:rPr>
          <w:rStyle w:val="normaltextrun"/>
          <w:rFonts w:ascii="Arial" w:hAnsi="Arial" w:cs="Arial"/>
          <w:color w:val="388600"/>
          <w:sz w:val="22"/>
          <w:szCs w:val="22"/>
        </w:rPr>
        <w:t>IA_PM_5: Engagement of community for health status improvement</w:t>
      </w:r>
      <w:r w:rsidRPr="0024325A">
        <w:rPr>
          <w:rStyle w:val="eop"/>
          <w:rFonts w:ascii="Arial" w:hAnsi="Arial" w:cs="Arial"/>
          <w:color w:val="388600"/>
          <w:sz w:val="22"/>
          <w:szCs w:val="22"/>
        </w:rPr>
        <w:t> </w:t>
      </w:r>
    </w:p>
    <w:p w14:paraId="598B24B1" w14:textId="77777777" w:rsidR="00C44791" w:rsidRDefault="00C44791" w:rsidP="00C44791">
      <w:pPr>
        <w:pStyle w:val="paragraph"/>
        <w:numPr>
          <w:ilvl w:val="0"/>
          <w:numId w:val="14"/>
        </w:numPr>
        <w:spacing w:before="0" w:beforeAutospacing="0" w:after="0" w:afterAutospacing="0"/>
        <w:ind w:left="1800" w:firstLine="0"/>
        <w:textAlignment w:val="baseline"/>
        <w:rPr>
          <w:rFonts w:ascii="Arial" w:hAnsi="Arial" w:cs="Arial"/>
          <w:sz w:val="22"/>
          <w:szCs w:val="22"/>
        </w:rPr>
      </w:pPr>
      <w:r w:rsidRPr="0024325A">
        <w:rPr>
          <w:rStyle w:val="normaltextrun"/>
          <w:rFonts w:ascii="Arial" w:hAnsi="Arial" w:cs="Arial"/>
          <w:color w:val="388600"/>
          <w:sz w:val="22"/>
          <w:szCs w:val="22"/>
        </w:rPr>
        <w:t>IA_BE_15: Engagement of patients, family, and caregivers in developing a plan of care</w:t>
      </w:r>
      <w:r w:rsidRPr="0024325A">
        <w:rPr>
          <w:rStyle w:val="eop"/>
          <w:rFonts w:ascii="Arial" w:hAnsi="Arial" w:cs="Arial"/>
          <w:color w:val="388600"/>
          <w:sz w:val="22"/>
          <w:szCs w:val="22"/>
        </w:rPr>
        <w:t> </w:t>
      </w:r>
    </w:p>
    <w:p w14:paraId="4A0B8047" w14:textId="77777777" w:rsidR="00C44791" w:rsidRDefault="00C44791" w:rsidP="00C44791">
      <w:pPr>
        <w:pStyle w:val="paragraph"/>
        <w:numPr>
          <w:ilvl w:val="0"/>
          <w:numId w:val="14"/>
        </w:numPr>
        <w:spacing w:before="0" w:beforeAutospacing="0" w:after="0" w:afterAutospacing="0"/>
        <w:ind w:left="1800" w:firstLine="0"/>
        <w:textAlignment w:val="baseline"/>
        <w:rPr>
          <w:rFonts w:ascii="Arial" w:hAnsi="Arial" w:cs="Arial"/>
          <w:sz w:val="22"/>
          <w:szCs w:val="22"/>
        </w:rPr>
      </w:pPr>
      <w:r w:rsidRPr="0024325A">
        <w:rPr>
          <w:rStyle w:val="normaltextrun"/>
          <w:rFonts w:ascii="Arial" w:hAnsi="Arial" w:cs="Arial"/>
          <w:color w:val="388600"/>
          <w:sz w:val="22"/>
          <w:szCs w:val="22"/>
        </w:rPr>
        <w:t xml:space="preserve">IA_BE_22: Improved practices that engage </w:t>
      </w:r>
      <w:proofErr w:type="gramStart"/>
      <w:r w:rsidRPr="0024325A">
        <w:rPr>
          <w:rStyle w:val="normaltextrun"/>
          <w:rFonts w:ascii="Arial" w:hAnsi="Arial" w:cs="Arial"/>
          <w:color w:val="388600"/>
          <w:sz w:val="22"/>
          <w:szCs w:val="22"/>
        </w:rPr>
        <w:t>patients</w:t>
      </w:r>
      <w:proofErr w:type="gramEnd"/>
      <w:r w:rsidRPr="0024325A">
        <w:rPr>
          <w:rStyle w:val="normaltextrun"/>
          <w:rFonts w:ascii="Arial" w:hAnsi="Arial" w:cs="Arial"/>
          <w:color w:val="388600"/>
          <w:sz w:val="22"/>
          <w:szCs w:val="22"/>
        </w:rPr>
        <w:t xml:space="preserve"> pre-visit</w:t>
      </w:r>
      <w:r w:rsidRPr="0024325A">
        <w:rPr>
          <w:rStyle w:val="eop"/>
          <w:rFonts w:ascii="Arial" w:hAnsi="Arial" w:cs="Arial"/>
          <w:color w:val="388600"/>
          <w:sz w:val="22"/>
          <w:szCs w:val="22"/>
        </w:rPr>
        <w:t> </w:t>
      </w:r>
    </w:p>
    <w:p w14:paraId="364505CD" w14:textId="77777777" w:rsidR="00C44791" w:rsidRDefault="00C44791" w:rsidP="00C44791">
      <w:pPr>
        <w:pStyle w:val="paragraph"/>
        <w:numPr>
          <w:ilvl w:val="0"/>
          <w:numId w:val="14"/>
        </w:numPr>
        <w:spacing w:before="0" w:beforeAutospacing="0" w:after="0" w:afterAutospacing="0"/>
        <w:ind w:left="1800" w:firstLine="0"/>
        <w:textAlignment w:val="baseline"/>
        <w:rPr>
          <w:rFonts w:ascii="Arial" w:hAnsi="Arial" w:cs="Arial"/>
          <w:sz w:val="22"/>
          <w:szCs w:val="22"/>
        </w:rPr>
      </w:pPr>
      <w:r w:rsidRPr="0024325A">
        <w:rPr>
          <w:rStyle w:val="normaltextrun"/>
          <w:rFonts w:ascii="Arial" w:hAnsi="Arial" w:cs="Arial"/>
          <w:color w:val="388600"/>
          <w:sz w:val="22"/>
          <w:szCs w:val="22"/>
        </w:rPr>
        <w:t>IA_BE_23: Integration of patient coaching practices between visits</w:t>
      </w:r>
      <w:r w:rsidRPr="0024325A">
        <w:rPr>
          <w:rStyle w:val="eop"/>
          <w:rFonts w:ascii="Arial" w:hAnsi="Arial" w:cs="Arial"/>
          <w:color w:val="388600"/>
          <w:sz w:val="22"/>
          <w:szCs w:val="22"/>
        </w:rPr>
        <w:t> </w:t>
      </w:r>
    </w:p>
    <w:p w14:paraId="10FC536E" w14:textId="77777777" w:rsidR="00C44791" w:rsidRDefault="00C44791" w:rsidP="00C44791">
      <w:pPr>
        <w:pStyle w:val="paragraph"/>
        <w:numPr>
          <w:ilvl w:val="0"/>
          <w:numId w:val="15"/>
        </w:numPr>
        <w:spacing w:before="0" w:beforeAutospacing="0" w:after="0" w:afterAutospacing="0"/>
        <w:ind w:left="1800" w:firstLine="0"/>
        <w:textAlignment w:val="baseline"/>
        <w:rPr>
          <w:rFonts w:ascii="Arial" w:hAnsi="Arial" w:cs="Arial"/>
          <w:sz w:val="22"/>
          <w:szCs w:val="22"/>
        </w:rPr>
      </w:pPr>
      <w:r w:rsidRPr="0024325A">
        <w:rPr>
          <w:rStyle w:val="normaltextrun"/>
          <w:rFonts w:ascii="Arial" w:hAnsi="Arial" w:cs="Arial"/>
          <w:color w:val="388600"/>
          <w:sz w:val="22"/>
          <w:szCs w:val="22"/>
        </w:rPr>
        <w:t>IA_BE_16: Promote self-management in usual care</w:t>
      </w:r>
      <w:r w:rsidRPr="0024325A">
        <w:rPr>
          <w:rStyle w:val="eop"/>
          <w:rFonts w:ascii="Arial" w:hAnsi="Arial" w:cs="Arial"/>
          <w:color w:val="388600"/>
          <w:sz w:val="22"/>
          <w:szCs w:val="22"/>
        </w:rPr>
        <w:t> </w:t>
      </w:r>
    </w:p>
    <w:p w14:paraId="3B196127" w14:textId="77777777" w:rsidR="00C44791" w:rsidRDefault="00C44791" w:rsidP="00C44791">
      <w:pPr>
        <w:pStyle w:val="paragraph"/>
        <w:numPr>
          <w:ilvl w:val="0"/>
          <w:numId w:val="15"/>
        </w:numPr>
        <w:spacing w:before="0" w:beforeAutospacing="0" w:after="0" w:afterAutospacing="0"/>
        <w:ind w:left="1800" w:firstLine="0"/>
        <w:textAlignment w:val="baseline"/>
        <w:rPr>
          <w:rFonts w:ascii="Arial" w:hAnsi="Arial" w:cs="Arial"/>
          <w:sz w:val="22"/>
          <w:szCs w:val="22"/>
        </w:rPr>
      </w:pPr>
      <w:r w:rsidRPr="0024325A">
        <w:rPr>
          <w:rStyle w:val="normaltextrun"/>
          <w:rFonts w:ascii="Arial" w:hAnsi="Arial" w:cs="Arial"/>
          <w:color w:val="388600"/>
          <w:sz w:val="22"/>
          <w:szCs w:val="22"/>
        </w:rPr>
        <w:t>IA_BE_12: Use evidence-based decision aids to support shared decision-making</w:t>
      </w:r>
      <w:r w:rsidRPr="0024325A">
        <w:rPr>
          <w:rStyle w:val="eop"/>
          <w:rFonts w:ascii="Arial" w:hAnsi="Arial" w:cs="Arial"/>
          <w:color w:val="388600"/>
          <w:sz w:val="22"/>
          <w:szCs w:val="22"/>
        </w:rPr>
        <w:t> </w:t>
      </w:r>
    </w:p>
    <w:p w14:paraId="57B0E5DD" w14:textId="77777777" w:rsidR="00C44791" w:rsidRPr="00C6250D" w:rsidRDefault="00C44791" w:rsidP="00C44791">
      <w:pPr>
        <w:pStyle w:val="paragraph"/>
        <w:numPr>
          <w:ilvl w:val="0"/>
          <w:numId w:val="15"/>
        </w:numPr>
        <w:spacing w:before="0" w:beforeAutospacing="0" w:after="0" w:afterAutospacing="0"/>
        <w:ind w:left="1800" w:firstLine="0"/>
        <w:textAlignment w:val="baseline"/>
        <w:rPr>
          <w:rStyle w:val="eop"/>
          <w:rFonts w:ascii="Arial" w:hAnsi="Arial" w:cs="Arial"/>
          <w:sz w:val="22"/>
          <w:szCs w:val="22"/>
        </w:rPr>
      </w:pPr>
      <w:r w:rsidRPr="0024325A">
        <w:rPr>
          <w:rStyle w:val="normaltextrun"/>
          <w:rFonts w:ascii="Arial" w:hAnsi="Arial" w:cs="Arial"/>
          <w:color w:val="388600"/>
          <w:sz w:val="22"/>
          <w:szCs w:val="22"/>
        </w:rPr>
        <w:t>IA_BE_1: Use of certified EHR to capture patient reported outcomes</w:t>
      </w:r>
      <w:r w:rsidRPr="0024325A">
        <w:rPr>
          <w:rStyle w:val="eop"/>
          <w:rFonts w:ascii="Arial" w:hAnsi="Arial" w:cs="Arial"/>
          <w:color w:val="388600"/>
          <w:sz w:val="22"/>
          <w:szCs w:val="22"/>
        </w:rPr>
        <w:t> </w:t>
      </w:r>
    </w:p>
    <w:p w14:paraId="6FDF444E" w14:textId="15144737" w:rsidR="00C6250D" w:rsidRDefault="00C6250D" w:rsidP="00C44791">
      <w:pPr>
        <w:pStyle w:val="paragraph"/>
        <w:numPr>
          <w:ilvl w:val="0"/>
          <w:numId w:val="15"/>
        </w:numPr>
        <w:spacing w:before="0" w:beforeAutospacing="0" w:after="0" w:afterAutospacing="0"/>
        <w:ind w:left="1800" w:firstLine="0"/>
        <w:textAlignment w:val="baseline"/>
        <w:rPr>
          <w:rFonts w:ascii="Arial" w:hAnsi="Arial" w:cs="Arial"/>
          <w:sz w:val="22"/>
          <w:szCs w:val="22"/>
        </w:rPr>
      </w:pPr>
      <w:r w:rsidRPr="0024325A">
        <w:rPr>
          <w:rStyle w:val="eop"/>
          <w:rFonts w:ascii="Arial" w:hAnsi="Arial" w:cs="Arial"/>
          <w:color w:val="388600"/>
          <w:sz w:val="22"/>
          <w:szCs w:val="22"/>
        </w:rPr>
        <w:t>IA_PSPA_21: Implementation of a fall screening and assessment programs</w:t>
      </w:r>
    </w:p>
    <w:p w14:paraId="0E906166" w14:textId="77777777" w:rsidR="00C44791" w:rsidRPr="00053C04" w:rsidRDefault="00C44791" w:rsidP="00C44791">
      <w:pPr>
        <w:pStyle w:val="ListParagraph"/>
        <w:ind w:left="1440"/>
        <w:rPr>
          <w:rFonts w:ascii="Arial" w:hAnsi="Arial" w:cs="Arial"/>
        </w:rPr>
      </w:pPr>
    </w:p>
    <w:sectPr w:rsidR="00C44791" w:rsidRPr="00053C04" w:rsidSect="001379AC">
      <w:footerReference w:type="default" r:id="rId11"/>
      <w:pgSz w:w="12240" w:h="15840"/>
      <w:pgMar w:top="720" w:right="720" w:bottom="720" w:left="720" w:header="72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E7FD98" w14:textId="77777777" w:rsidR="00C748A5" w:rsidRDefault="00C748A5">
      <w:pPr>
        <w:spacing w:after="0" w:line="240" w:lineRule="auto"/>
      </w:pPr>
      <w:r>
        <w:separator/>
      </w:r>
    </w:p>
  </w:endnote>
  <w:endnote w:type="continuationSeparator" w:id="0">
    <w:p w14:paraId="2CEC5D99" w14:textId="77777777" w:rsidR="00C748A5" w:rsidRDefault="00C748A5">
      <w:pPr>
        <w:spacing w:after="0" w:line="240" w:lineRule="auto"/>
      </w:pPr>
      <w:r>
        <w:continuationSeparator/>
      </w:r>
    </w:p>
  </w:endnote>
  <w:endnote w:type="continuationNotice" w:id="1">
    <w:p w14:paraId="6E1B4577" w14:textId="77777777" w:rsidR="00C748A5" w:rsidRDefault="00C748A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12105229"/>
      <w:docPartObj>
        <w:docPartGallery w:val="Page Numbers (Bottom of Page)"/>
        <w:docPartUnique/>
      </w:docPartObj>
    </w:sdtPr>
    <w:sdtEndPr>
      <w:rPr>
        <w:rFonts w:ascii="Arial" w:hAnsi="Arial" w:cs="Arial"/>
        <w:noProof/>
      </w:rPr>
    </w:sdtEndPr>
    <w:sdtContent>
      <w:p w14:paraId="2C89D41D" w14:textId="4AD861A9" w:rsidR="00F10277" w:rsidRPr="00F10277" w:rsidRDefault="00F10277">
        <w:pPr>
          <w:pStyle w:val="Footer"/>
          <w:jc w:val="right"/>
          <w:rPr>
            <w:rFonts w:ascii="Arial" w:hAnsi="Arial" w:cs="Arial"/>
          </w:rPr>
        </w:pPr>
        <w:r w:rsidRPr="00F10277">
          <w:rPr>
            <w:rFonts w:ascii="Arial" w:hAnsi="Arial" w:cs="Arial"/>
          </w:rPr>
          <w:fldChar w:fldCharType="begin"/>
        </w:r>
        <w:r w:rsidRPr="00F10277">
          <w:rPr>
            <w:rFonts w:ascii="Arial" w:hAnsi="Arial" w:cs="Arial"/>
          </w:rPr>
          <w:instrText xml:space="preserve"> PAGE   \* MERGEFORMAT </w:instrText>
        </w:r>
        <w:r w:rsidRPr="00F10277">
          <w:rPr>
            <w:rFonts w:ascii="Arial" w:hAnsi="Arial" w:cs="Arial"/>
          </w:rPr>
          <w:fldChar w:fldCharType="separate"/>
        </w:r>
        <w:r w:rsidRPr="00F10277">
          <w:rPr>
            <w:rFonts w:ascii="Arial" w:hAnsi="Arial" w:cs="Arial"/>
            <w:noProof/>
          </w:rPr>
          <w:t>2</w:t>
        </w:r>
        <w:r w:rsidRPr="00F10277">
          <w:rPr>
            <w:rFonts w:ascii="Arial" w:hAnsi="Arial" w:cs="Arial"/>
            <w:noProof/>
          </w:rPr>
          <w:fldChar w:fldCharType="end"/>
        </w:r>
      </w:p>
    </w:sdtContent>
  </w:sdt>
  <w:p w14:paraId="27935D3F" w14:textId="0269B678" w:rsidR="006A323C" w:rsidRPr="00FD19B5" w:rsidRDefault="006A323C" w:rsidP="006A323C">
    <w:pPr>
      <w:pStyle w:val="Footer"/>
      <w:tabs>
        <w:tab w:val="clear" w:pos="4680"/>
        <w:tab w:val="clear" w:pos="9360"/>
      </w:tabs>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64D604" w14:textId="77777777" w:rsidR="00C748A5" w:rsidRDefault="00C748A5">
      <w:pPr>
        <w:spacing w:after="0" w:line="240" w:lineRule="auto"/>
      </w:pPr>
      <w:r>
        <w:separator/>
      </w:r>
    </w:p>
  </w:footnote>
  <w:footnote w:type="continuationSeparator" w:id="0">
    <w:p w14:paraId="1C907A71" w14:textId="77777777" w:rsidR="00C748A5" w:rsidRDefault="00C748A5">
      <w:pPr>
        <w:spacing w:after="0" w:line="240" w:lineRule="auto"/>
      </w:pPr>
      <w:r>
        <w:continuationSeparator/>
      </w:r>
    </w:p>
  </w:footnote>
  <w:footnote w:type="continuationNotice" w:id="1">
    <w:p w14:paraId="7A66DA35" w14:textId="77777777" w:rsidR="00C748A5" w:rsidRDefault="00C748A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006EE8"/>
    <w:multiLevelType w:val="hybridMultilevel"/>
    <w:tmpl w:val="940AAC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71163D"/>
    <w:multiLevelType w:val="hybridMultilevel"/>
    <w:tmpl w:val="AE047E64"/>
    <w:lvl w:ilvl="0" w:tplc="04090003">
      <w:start w:val="1"/>
      <w:numFmt w:val="bullet"/>
      <w:lvlText w:val="o"/>
      <w:lvlJc w:val="left"/>
      <w:pPr>
        <w:ind w:left="1800" w:hanging="360"/>
      </w:pPr>
      <w:rPr>
        <w:rFonts w:ascii="Courier New" w:hAnsi="Courier New" w:cs="Courier New" w:hint="default"/>
      </w:rPr>
    </w:lvl>
    <w:lvl w:ilvl="1" w:tplc="727A3D8C">
      <w:numFmt w:val="bullet"/>
      <w:lvlText w:val="-"/>
      <w:lvlJc w:val="left"/>
      <w:pPr>
        <w:ind w:left="2520" w:hanging="360"/>
      </w:pPr>
      <w:rPr>
        <w:rFonts w:ascii="Calibri" w:eastAsiaTheme="minorHAnsi" w:hAnsi="Calibri" w:cs="Calibri"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2" w15:restartNumberingAfterBreak="0">
    <w:nsid w:val="17C92D80"/>
    <w:multiLevelType w:val="hybridMultilevel"/>
    <w:tmpl w:val="38DA55BC"/>
    <w:lvl w:ilvl="0" w:tplc="8550BE3E">
      <w:start w:val="1"/>
      <w:numFmt w:val="upperRoman"/>
      <w:lvlText w:val="%1."/>
      <w:lvlJc w:val="right"/>
      <w:pPr>
        <w:ind w:left="72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C53C71"/>
    <w:multiLevelType w:val="hybridMultilevel"/>
    <w:tmpl w:val="AA1475F6"/>
    <w:lvl w:ilvl="0" w:tplc="04090003">
      <w:start w:val="1"/>
      <w:numFmt w:val="bullet"/>
      <w:lvlText w:val="o"/>
      <w:lvlJc w:val="left"/>
      <w:pPr>
        <w:ind w:left="1800" w:hanging="360"/>
      </w:pPr>
      <w:rPr>
        <w:rFonts w:ascii="Courier New" w:hAnsi="Courier New" w:cs="Courier New" w:hint="default"/>
      </w:rPr>
    </w:lvl>
    <w:lvl w:ilvl="1" w:tplc="FFFFFFFF">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4" w15:restartNumberingAfterBreak="0">
    <w:nsid w:val="1C6A3A7B"/>
    <w:multiLevelType w:val="hybridMultilevel"/>
    <w:tmpl w:val="848204B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685479"/>
    <w:multiLevelType w:val="hybridMultilevel"/>
    <w:tmpl w:val="A32C44DA"/>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04230F5"/>
    <w:multiLevelType w:val="hybridMultilevel"/>
    <w:tmpl w:val="CA0255B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4B841FD"/>
    <w:multiLevelType w:val="hybridMultilevel"/>
    <w:tmpl w:val="3BEE7D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35513200"/>
    <w:multiLevelType w:val="hybridMultilevel"/>
    <w:tmpl w:val="93A805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378E1274"/>
    <w:multiLevelType w:val="hybridMultilevel"/>
    <w:tmpl w:val="E392E74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7B81C17"/>
    <w:multiLevelType w:val="multilevel"/>
    <w:tmpl w:val="8A880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F84419D"/>
    <w:multiLevelType w:val="hybridMultilevel"/>
    <w:tmpl w:val="B4687D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52055476"/>
    <w:multiLevelType w:val="hybridMultilevel"/>
    <w:tmpl w:val="046ABB4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40630CC"/>
    <w:multiLevelType w:val="hybridMultilevel"/>
    <w:tmpl w:val="5EE6FB1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2C737DA"/>
    <w:multiLevelType w:val="hybridMultilevel"/>
    <w:tmpl w:val="D75C7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8177845"/>
    <w:multiLevelType w:val="hybridMultilevel"/>
    <w:tmpl w:val="C3926E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6D1D3FB2"/>
    <w:multiLevelType w:val="hybridMultilevel"/>
    <w:tmpl w:val="F2487022"/>
    <w:lvl w:ilvl="0" w:tplc="04090001">
      <w:start w:val="1"/>
      <w:numFmt w:val="bullet"/>
      <w:lvlText w:val=""/>
      <w:lvlJc w:val="left"/>
      <w:rPr>
        <w:rFonts w:ascii="Symbol" w:hAnsi="Symbol" w:hint="default"/>
        <w:i w:val="0"/>
        <w:iCs/>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70234D89"/>
    <w:multiLevelType w:val="hybridMultilevel"/>
    <w:tmpl w:val="A454C08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77F2490B"/>
    <w:multiLevelType w:val="multilevel"/>
    <w:tmpl w:val="DF346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A1A0FC2"/>
    <w:multiLevelType w:val="hybridMultilevel"/>
    <w:tmpl w:val="598E34AE"/>
    <w:lvl w:ilvl="0" w:tplc="04090003">
      <w:start w:val="1"/>
      <w:numFmt w:val="bullet"/>
      <w:lvlText w:val="o"/>
      <w:lvlJc w:val="left"/>
      <w:pPr>
        <w:ind w:left="1800" w:hanging="360"/>
      </w:pPr>
      <w:rPr>
        <w:rFonts w:ascii="Courier New" w:hAnsi="Courier New" w:cs="Courier New" w:hint="default"/>
      </w:rPr>
    </w:lvl>
    <w:lvl w:ilvl="1" w:tplc="727A3D8C">
      <w:numFmt w:val="bullet"/>
      <w:lvlText w:val="-"/>
      <w:lvlJc w:val="left"/>
      <w:pPr>
        <w:ind w:left="2520" w:hanging="360"/>
      </w:pPr>
      <w:rPr>
        <w:rFonts w:ascii="Calibri" w:eastAsiaTheme="minorHAnsi" w:hAnsi="Calibri" w:cs="Calibri"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num w:numId="1" w16cid:durableId="1673558054">
    <w:abstractNumId w:val="2"/>
  </w:num>
  <w:num w:numId="2" w16cid:durableId="563374367">
    <w:abstractNumId w:val="15"/>
  </w:num>
  <w:num w:numId="3" w16cid:durableId="1087724512">
    <w:abstractNumId w:val="8"/>
  </w:num>
  <w:num w:numId="4" w16cid:durableId="1903328766">
    <w:abstractNumId w:val="7"/>
  </w:num>
  <w:num w:numId="5" w16cid:durableId="1855028549">
    <w:abstractNumId w:val="11"/>
  </w:num>
  <w:num w:numId="6" w16cid:durableId="2003242591">
    <w:abstractNumId w:val="0"/>
  </w:num>
  <w:num w:numId="7" w16cid:durableId="2067995048">
    <w:abstractNumId w:val="16"/>
  </w:num>
  <w:num w:numId="8" w16cid:durableId="1057706182">
    <w:abstractNumId w:val="17"/>
  </w:num>
  <w:num w:numId="9" w16cid:durableId="1672681407">
    <w:abstractNumId w:val="14"/>
  </w:num>
  <w:num w:numId="10" w16cid:durableId="62534073">
    <w:abstractNumId w:val="5"/>
  </w:num>
  <w:num w:numId="11" w16cid:durableId="1182628175">
    <w:abstractNumId w:val="3"/>
  </w:num>
  <w:num w:numId="12" w16cid:durableId="529803700">
    <w:abstractNumId w:val="1"/>
  </w:num>
  <w:num w:numId="13" w16cid:durableId="497113483">
    <w:abstractNumId w:val="19"/>
  </w:num>
  <w:num w:numId="14" w16cid:durableId="499123412">
    <w:abstractNumId w:val="10"/>
  </w:num>
  <w:num w:numId="15" w16cid:durableId="1081760786">
    <w:abstractNumId w:val="18"/>
  </w:num>
  <w:num w:numId="16" w16cid:durableId="1854489085">
    <w:abstractNumId w:val="9"/>
  </w:num>
  <w:num w:numId="17" w16cid:durableId="1060792388">
    <w:abstractNumId w:val="13"/>
  </w:num>
  <w:num w:numId="18" w16cid:durableId="1398238959">
    <w:abstractNumId w:val="6"/>
  </w:num>
  <w:num w:numId="19" w16cid:durableId="966080979">
    <w:abstractNumId w:val="4"/>
  </w:num>
  <w:num w:numId="20" w16cid:durableId="7308600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4"/>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5E4C"/>
    <w:rsid w:val="00007404"/>
    <w:rsid w:val="00013C3A"/>
    <w:rsid w:val="00024841"/>
    <w:rsid w:val="000271EB"/>
    <w:rsid w:val="00047133"/>
    <w:rsid w:val="00051D2E"/>
    <w:rsid w:val="00053C04"/>
    <w:rsid w:val="00056AD1"/>
    <w:rsid w:val="00060762"/>
    <w:rsid w:val="00065CCA"/>
    <w:rsid w:val="000836C0"/>
    <w:rsid w:val="00090865"/>
    <w:rsid w:val="00096B35"/>
    <w:rsid w:val="000A212D"/>
    <w:rsid w:val="000C1832"/>
    <w:rsid w:val="000C2D23"/>
    <w:rsid w:val="000D0ECA"/>
    <w:rsid w:val="000D4FDF"/>
    <w:rsid w:val="000D560A"/>
    <w:rsid w:val="000D76B5"/>
    <w:rsid w:val="000E03D9"/>
    <w:rsid w:val="000E0DC9"/>
    <w:rsid w:val="000E1517"/>
    <w:rsid w:val="000F14ED"/>
    <w:rsid w:val="000F5651"/>
    <w:rsid w:val="00112D25"/>
    <w:rsid w:val="0012611F"/>
    <w:rsid w:val="001314B7"/>
    <w:rsid w:val="001359DA"/>
    <w:rsid w:val="00137259"/>
    <w:rsid w:val="001378A3"/>
    <w:rsid w:val="001379AC"/>
    <w:rsid w:val="00137AB1"/>
    <w:rsid w:val="00144B72"/>
    <w:rsid w:val="00147480"/>
    <w:rsid w:val="00164DAB"/>
    <w:rsid w:val="00165747"/>
    <w:rsid w:val="0016710D"/>
    <w:rsid w:val="001742A6"/>
    <w:rsid w:val="001B4031"/>
    <w:rsid w:val="001D353A"/>
    <w:rsid w:val="001F0309"/>
    <w:rsid w:val="001F1DB8"/>
    <w:rsid w:val="001F485D"/>
    <w:rsid w:val="001F5232"/>
    <w:rsid w:val="00216557"/>
    <w:rsid w:val="0024325A"/>
    <w:rsid w:val="002510FD"/>
    <w:rsid w:val="002620C1"/>
    <w:rsid w:val="00272F8C"/>
    <w:rsid w:val="002902AC"/>
    <w:rsid w:val="002942D9"/>
    <w:rsid w:val="002A0780"/>
    <w:rsid w:val="002A6F41"/>
    <w:rsid w:val="002B55FA"/>
    <w:rsid w:val="002B627F"/>
    <w:rsid w:val="002C5CEC"/>
    <w:rsid w:val="002D0A39"/>
    <w:rsid w:val="00305D5D"/>
    <w:rsid w:val="00326F6D"/>
    <w:rsid w:val="00332C94"/>
    <w:rsid w:val="00343915"/>
    <w:rsid w:val="003453F9"/>
    <w:rsid w:val="00350B15"/>
    <w:rsid w:val="00351944"/>
    <w:rsid w:val="00377AC4"/>
    <w:rsid w:val="003811D9"/>
    <w:rsid w:val="003B4B83"/>
    <w:rsid w:val="003C0773"/>
    <w:rsid w:val="003D5D1A"/>
    <w:rsid w:val="003E1D7A"/>
    <w:rsid w:val="003F2CD9"/>
    <w:rsid w:val="003F499D"/>
    <w:rsid w:val="0040040F"/>
    <w:rsid w:val="00423998"/>
    <w:rsid w:val="00423C05"/>
    <w:rsid w:val="00434691"/>
    <w:rsid w:val="00435C3A"/>
    <w:rsid w:val="0045501B"/>
    <w:rsid w:val="00455593"/>
    <w:rsid w:val="004613DD"/>
    <w:rsid w:val="00467CC9"/>
    <w:rsid w:val="00470D30"/>
    <w:rsid w:val="00473986"/>
    <w:rsid w:val="00473D6F"/>
    <w:rsid w:val="00482149"/>
    <w:rsid w:val="0048407F"/>
    <w:rsid w:val="0048636E"/>
    <w:rsid w:val="00486C0A"/>
    <w:rsid w:val="00491B8F"/>
    <w:rsid w:val="0049735E"/>
    <w:rsid w:val="004B0999"/>
    <w:rsid w:val="004D525F"/>
    <w:rsid w:val="004E1A76"/>
    <w:rsid w:val="004F7588"/>
    <w:rsid w:val="00522308"/>
    <w:rsid w:val="00524A27"/>
    <w:rsid w:val="0053447D"/>
    <w:rsid w:val="00534B2E"/>
    <w:rsid w:val="005351E4"/>
    <w:rsid w:val="00546200"/>
    <w:rsid w:val="00552A8C"/>
    <w:rsid w:val="00571AE2"/>
    <w:rsid w:val="00595824"/>
    <w:rsid w:val="005E2F4E"/>
    <w:rsid w:val="005E34C9"/>
    <w:rsid w:val="005E6A28"/>
    <w:rsid w:val="00603054"/>
    <w:rsid w:val="00604A15"/>
    <w:rsid w:val="00604D54"/>
    <w:rsid w:val="00624B8F"/>
    <w:rsid w:val="00632F3D"/>
    <w:rsid w:val="0063717F"/>
    <w:rsid w:val="00642EFA"/>
    <w:rsid w:val="00651B47"/>
    <w:rsid w:val="00651EF7"/>
    <w:rsid w:val="00652A18"/>
    <w:rsid w:val="00652DCE"/>
    <w:rsid w:val="006645A3"/>
    <w:rsid w:val="00665ABA"/>
    <w:rsid w:val="00697ED0"/>
    <w:rsid w:val="006A00EA"/>
    <w:rsid w:val="006A04B9"/>
    <w:rsid w:val="006A2EBD"/>
    <w:rsid w:val="006A323C"/>
    <w:rsid w:val="006A4124"/>
    <w:rsid w:val="006A7B4E"/>
    <w:rsid w:val="006C4AB2"/>
    <w:rsid w:val="006C6049"/>
    <w:rsid w:val="006E2BAE"/>
    <w:rsid w:val="006E6323"/>
    <w:rsid w:val="0070163C"/>
    <w:rsid w:val="00710EA6"/>
    <w:rsid w:val="0071543B"/>
    <w:rsid w:val="00722837"/>
    <w:rsid w:val="00755A40"/>
    <w:rsid w:val="00775E0A"/>
    <w:rsid w:val="00784BCE"/>
    <w:rsid w:val="007948B4"/>
    <w:rsid w:val="007A4CB7"/>
    <w:rsid w:val="007D6DFF"/>
    <w:rsid w:val="007E16B6"/>
    <w:rsid w:val="007E69C1"/>
    <w:rsid w:val="008165E6"/>
    <w:rsid w:val="0081726D"/>
    <w:rsid w:val="00822943"/>
    <w:rsid w:val="008454C5"/>
    <w:rsid w:val="00857866"/>
    <w:rsid w:val="008940A6"/>
    <w:rsid w:val="00894D56"/>
    <w:rsid w:val="008A38B4"/>
    <w:rsid w:val="008B0DEA"/>
    <w:rsid w:val="008C3FA5"/>
    <w:rsid w:val="008D028C"/>
    <w:rsid w:val="008D3F3C"/>
    <w:rsid w:val="008D6829"/>
    <w:rsid w:val="008E30C2"/>
    <w:rsid w:val="008E350F"/>
    <w:rsid w:val="008E66AA"/>
    <w:rsid w:val="008F5551"/>
    <w:rsid w:val="00907F25"/>
    <w:rsid w:val="009210B9"/>
    <w:rsid w:val="00935EA2"/>
    <w:rsid w:val="0094301F"/>
    <w:rsid w:val="009436AA"/>
    <w:rsid w:val="009528D6"/>
    <w:rsid w:val="009572CE"/>
    <w:rsid w:val="009743D0"/>
    <w:rsid w:val="00976BD4"/>
    <w:rsid w:val="009848F3"/>
    <w:rsid w:val="009879F9"/>
    <w:rsid w:val="00987B8A"/>
    <w:rsid w:val="009A0386"/>
    <w:rsid w:val="009A61BD"/>
    <w:rsid w:val="009B0753"/>
    <w:rsid w:val="009B144A"/>
    <w:rsid w:val="009C02E7"/>
    <w:rsid w:val="009C24C0"/>
    <w:rsid w:val="009C78D4"/>
    <w:rsid w:val="009D35FA"/>
    <w:rsid w:val="009E6BA7"/>
    <w:rsid w:val="009E73A4"/>
    <w:rsid w:val="009F34EE"/>
    <w:rsid w:val="009F5C76"/>
    <w:rsid w:val="00A0170E"/>
    <w:rsid w:val="00A13C6E"/>
    <w:rsid w:val="00A141CB"/>
    <w:rsid w:val="00A208CB"/>
    <w:rsid w:val="00A22963"/>
    <w:rsid w:val="00A24376"/>
    <w:rsid w:val="00A34683"/>
    <w:rsid w:val="00A3539B"/>
    <w:rsid w:val="00A3760F"/>
    <w:rsid w:val="00A46F82"/>
    <w:rsid w:val="00A708D6"/>
    <w:rsid w:val="00A768A3"/>
    <w:rsid w:val="00A77C07"/>
    <w:rsid w:val="00A85098"/>
    <w:rsid w:val="00AA2F68"/>
    <w:rsid w:val="00AB13A5"/>
    <w:rsid w:val="00AD1278"/>
    <w:rsid w:val="00AD3462"/>
    <w:rsid w:val="00AD3DBF"/>
    <w:rsid w:val="00AE16EE"/>
    <w:rsid w:val="00B112D6"/>
    <w:rsid w:val="00B54BAE"/>
    <w:rsid w:val="00B81F14"/>
    <w:rsid w:val="00BA1388"/>
    <w:rsid w:val="00BA355E"/>
    <w:rsid w:val="00BA3652"/>
    <w:rsid w:val="00BA685C"/>
    <w:rsid w:val="00BC5C75"/>
    <w:rsid w:val="00BC69B9"/>
    <w:rsid w:val="00BC7A62"/>
    <w:rsid w:val="00BD1B7E"/>
    <w:rsid w:val="00BD34FD"/>
    <w:rsid w:val="00BE3795"/>
    <w:rsid w:val="00BF1268"/>
    <w:rsid w:val="00C00243"/>
    <w:rsid w:val="00C05EF9"/>
    <w:rsid w:val="00C159A2"/>
    <w:rsid w:val="00C16AAF"/>
    <w:rsid w:val="00C20DF3"/>
    <w:rsid w:val="00C26D68"/>
    <w:rsid w:val="00C44791"/>
    <w:rsid w:val="00C448ED"/>
    <w:rsid w:val="00C4710B"/>
    <w:rsid w:val="00C47308"/>
    <w:rsid w:val="00C61DCC"/>
    <w:rsid w:val="00C62087"/>
    <w:rsid w:val="00C6250D"/>
    <w:rsid w:val="00C643B2"/>
    <w:rsid w:val="00C748A5"/>
    <w:rsid w:val="00CB45B2"/>
    <w:rsid w:val="00CC2D9A"/>
    <w:rsid w:val="00CC6B10"/>
    <w:rsid w:val="00CD1A0A"/>
    <w:rsid w:val="00CE6DE8"/>
    <w:rsid w:val="00CF61FC"/>
    <w:rsid w:val="00D07A39"/>
    <w:rsid w:val="00D120CA"/>
    <w:rsid w:val="00D12ACC"/>
    <w:rsid w:val="00D27141"/>
    <w:rsid w:val="00D27768"/>
    <w:rsid w:val="00D30E2D"/>
    <w:rsid w:val="00D50BF8"/>
    <w:rsid w:val="00D5466A"/>
    <w:rsid w:val="00D55BF6"/>
    <w:rsid w:val="00D60F1E"/>
    <w:rsid w:val="00D61594"/>
    <w:rsid w:val="00D635D2"/>
    <w:rsid w:val="00D63635"/>
    <w:rsid w:val="00D86D62"/>
    <w:rsid w:val="00D86E37"/>
    <w:rsid w:val="00D920F0"/>
    <w:rsid w:val="00DB091A"/>
    <w:rsid w:val="00DB6039"/>
    <w:rsid w:val="00DD1AD4"/>
    <w:rsid w:val="00DE0F9C"/>
    <w:rsid w:val="00DE26CC"/>
    <w:rsid w:val="00DE4ABB"/>
    <w:rsid w:val="00DE5493"/>
    <w:rsid w:val="00DF5A6F"/>
    <w:rsid w:val="00E02E56"/>
    <w:rsid w:val="00E0402A"/>
    <w:rsid w:val="00E3420C"/>
    <w:rsid w:val="00E34CD1"/>
    <w:rsid w:val="00E565BD"/>
    <w:rsid w:val="00E61D38"/>
    <w:rsid w:val="00E6558C"/>
    <w:rsid w:val="00E75042"/>
    <w:rsid w:val="00E77C0E"/>
    <w:rsid w:val="00E917E1"/>
    <w:rsid w:val="00E96051"/>
    <w:rsid w:val="00EA06EB"/>
    <w:rsid w:val="00EA7630"/>
    <w:rsid w:val="00EB6DD0"/>
    <w:rsid w:val="00EB7D5C"/>
    <w:rsid w:val="00EC513D"/>
    <w:rsid w:val="00ED5E4C"/>
    <w:rsid w:val="00EE0284"/>
    <w:rsid w:val="00EE2172"/>
    <w:rsid w:val="00EE222C"/>
    <w:rsid w:val="00EE4627"/>
    <w:rsid w:val="00F0743E"/>
    <w:rsid w:val="00F10277"/>
    <w:rsid w:val="00F11F23"/>
    <w:rsid w:val="00F1312A"/>
    <w:rsid w:val="00F169B9"/>
    <w:rsid w:val="00F2104E"/>
    <w:rsid w:val="00F23077"/>
    <w:rsid w:val="00F278A7"/>
    <w:rsid w:val="00F37489"/>
    <w:rsid w:val="00F45364"/>
    <w:rsid w:val="00F57204"/>
    <w:rsid w:val="00F6057A"/>
    <w:rsid w:val="00F72079"/>
    <w:rsid w:val="00F800E7"/>
    <w:rsid w:val="00F83B16"/>
    <w:rsid w:val="00F87FB6"/>
    <w:rsid w:val="00FA42B1"/>
    <w:rsid w:val="00FA6896"/>
    <w:rsid w:val="00FC530E"/>
    <w:rsid w:val="00FE08DC"/>
    <w:rsid w:val="0E4CCD3D"/>
    <w:rsid w:val="1BBFB74E"/>
    <w:rsid w:val="211D164F"/>
    <w:rsid w:val="3574F78B"/>
    <w:rsid w:val="3AEC4C68"/>
    <w:rsid w:val="54012B02"/>
    <w:rsid w:val="634EB130"/>
    <w:rsid w:val="66B65046"/>
    <w:rsid w:val="67A2C46F"/>
    <w:rsid w:val="6F774203"/>
    <w:rsid w:val="75DAD56E"/>
    <w:rsid w:val="78582C71"/>
    <w:rsid w:val="7FBADEA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E8B8C6"/>
  <w15:chartTrackingRefBased/>
  <w15:docId w15:val="{3AFFA521-20D0-462B-A6F8-EB9FADE99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5E4C"/>
  </w:style>
  <w:style w:type="paragraph" w:styleId="Heading1">
    <w:name w:val="heading 1"/>
    <w:basedOn w:val="Normal"/>
    <w:next w:val="Normal"/>
    <w:link w:val="Heading1Char"/>
    <w:uiPriority w:val="9"/>
    <w:qFormat/>
    <w:rsid w:val="00907F25"/>
    <w:pPr>
      <w:keepNext/>
      <w:keepLines/>
      <w:spacing w:before="240" w:after="240" w:line="257" w:lineRule="auto"/>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24325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34EE"/>
    <w:pPr>
      <w:ind w:left="720"/>
      <w:contextualSpacing/>
    </w:pPr>
  </w:style>
  <w:style w:type="character" w:styleId="CommentReference">
    <w:name w:val="annotation reference"/>
    <w:basedOn w:val="DefaultParagraphFont"/>
    <w:uiPriority w:val="99"/>
    <w:semiHidden/>
    <w:unhideWhenUsed/>
    <w:rsid w:val="00ED5E4C"/>
    <w:rPr>
      <w:sz w:val="16"/>
      <w:szCs w:val="16"/>
    </w:rPr>
  </w:style>
  <w:style w:type="paragraph" w:styleId="CommentText">
    <w:name w:val="annotation text"/>
    <w:basedOn w:val="Normal"/>
    <w:link w:val="CommentTextChar"/>
    <w:uiPriority w:val="99"/>
    <w:unhideWhenUsed/>
    <w:rsid w:val="00ED5E4C"/>
    <w:pPr>
      <w:spacing w:line="240" w:lineRule="auto"/>
    </w:pPr>
    <w:rPr>
      <w:sz w:val="20"/>
      <w:szCs w:val="20"/>
    </w:rPr>
  </w:style>
  <w:style w:type="character" w:customStyle="1" w:styleId="CommentTextChar">
    <w:name w:val="Comment Text Char"/>
    <w:basedOn w:val="DefaultParagraphFont"/>
    <w:link w:val="CommentText"/>
    <w:uiPriority w:val="99"/>
    <w:rsid w:val="00ED5E4C"/>
    <w:rPr>
      <w:sz w:val="20"/>
      <w:szCs w:val="20"/>
    </w:rPr>
  </w:style>
  <w:style w:type="paragraph" w:styleId="Footer">
    <w:name w:val="footer"/>
    <w:basedOn w:val="Normal"/>
    <w:link w:val="FooterChar"/>
    <w:uiPriority w:val="99"/>
    <w:unhideWhenUsed/>
    <w:rsid w:val="00ED5E4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5E4C"/>
  </w:style>
  <w:style w:type="paragraph" w:styleId="Subtitle">
    <w:name w:val="Subtitle"/>
    <w:basedOn w:val="Normal"/>
    <w:next w:val="Normal"/>
    <w:link w:val="SubtitleChar"/>
    <w:uiPriority w:val="11"/>
    <w:qFormat/>
    <w:rsid w:val="00ED5E4C"/>
    <w:pPr>
      <w:numPr>
        <w:ilvl w:val="1"/>
      </w:numPr>
      <w:jc w:val="center"/>
    </w:pPr>
    <w:rPr>
      <w:rFonts w:ascii="Arial" w:eastAsiaTheme="minorEastAsia" w:hAnsi="Arial"/>
      <w:spacing w:val="15"/>
      <w:sz w:val="24"/>
    </w:rPr>
  </w:style>
  <w:style w:type="character" w:customStyle="1" w:styleId="SubtitleChar">
    <w:name w:val="Subtitle Char"/>
    <w:basedOn w:val="DefaultParagraphFont"/>
    <w:link w:val="Subtitle"/>
    <w:uiPriority w:val="11"/>
    <w:rsid w:val="00ED5E4C"/>
    <w:rPr>
      <w:rFonts w:ascii="Arial" w:eastAsiaTheme="minorEastAsia" w:hAnsi="Arial"/>
      <w:spacing w:val="15"/>
      <w:sz w:val="24"/>
    </w:rPr>
  </w:style>
  <w:style w:type="paragraph" w:styleId="Header">
    <w:name w:val="header"/>
    <w:basedOn w:val="Normal"/>
    <w:link w:val="HeaderChar"/>
    <w:uiPriority w:val="99"/>
    <w:unhideWhenUsed/>
    <w:rsid w:val="006A2E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2EBD"/>
  </w:style>
  <w:style w:type="paragraph" w:styleId="CommentSubject">
    <w:name w:val="annotation subject"/>
    <w:basedOn w:val="CommentText"/>
    <w:next w:val="CommentText"/>
    <w:link w:val="CommentSubjectChar"/>
    <w:uiPriority w:val="99"/>
    <w:semiHidden/>
    <w:unhideWhenUsed/>
    <w:rsid w:val="006A2EBD"/>
    <w:rPr>
      <w:b/>
      <w:bCs/>
    </w:rPr>
  </w:style>
  <w:style w:type="character" w:customStyle="1" w:styleId="CommentSubjectChar">
    <w:name w:val="Comment Subject Char"/>
    <w:basedOn w:val="CommentTextChar"/>
    <w:link w:val="CommentSubject"/>
    <w:uiPriority w:val="99"/>
    <w:semiHidden/>
    <w:rsid w:val="006A2EBD"/>
    <w:rPr>
      <w:b/>
      <w:bCs/>
      <w:sz w:val="20"/>
      <w:szCs w:val="20"/>
    </w:rPr>
  </w:style>
  <w:style w:type="paragraph" w:styleId="BalloonText">
    <w:name w:val="Balloon Text"/>
    <w:basedOn w:val="Normal"/>
    <w:link w:val="BalloonTextChar"/>
    <w:uiPriority w:val="99"/>
    <w:semiHidden/>
    <w:unhideWhenUsed/>
    <w:rsid w:val="0012611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611F"/>
    <w:rPr>
      <w:rFonts w:ascii="Segoe UI" w:hAnsi="Segoe UI" w:cs="Segoe UI"/>
      <w:sz w:val="18"/>
      <w:szCs w:val="18"/>
    </w:rPr>
  </w:style>
  <w:style w:type="paragraph" w:styleId="Revision">
    <w:name w:val="Revision"/>
    <w:hidden/>
    <w:uiPriority w:val="99"/>
    <w:semiHidden/>
    <w:rsid w:val="00AD3462"/>
    <w:pPr>
      <w:spacing w:after="0" w:line="240" w:lineRule="auto"/>
    </w:pPr>
  </w:style>
  <w:style w:type="character" w:styleId="Mention">
    <w:name w:val="Mention"/>
    <w:basedOn w:val="DefaultParagraphFont"/>
    <w:uiPriority w:val="99"/>
    <w:unhideWhenUsed/>
    <w:rsid w:val="00060762"/>
    <w:rPr>
      <w:color w:val="2B579A"/>
      <w:shd w:val="clear" w:color="auto" w:fill="E1DFDD"/>
    </w:rPr>
  </w:style>
  <w:style w:type="character" w:customStyle="1" w:styleId="Heading1Char">
    <w:name w:val="Heading 1 Char"/>
    <w:basedOn w:val="DefaultParagraphFont"/>
    <w:link w:val="Heading1"/>
    <w:uiPriority w:val="9"/>
    <w:rsid w:val="00C00243"/>
    <w:rPr>
      <w:rFonts w:asciiTheme="majorHAnsi" w:eastAsiaTheme="majorEastAsia" w:hAnsiTheme="majorHAnsi" w:cstheme="majorBidi"/>
      <w:color w:val="2F5496" w:themeColor="accent1" w:themeShade="BF"/>
      <w:sz w:val="32"/>
      <w:szCs w:val="32"/>
    </w:rPr>
  </w:style>
  <w:style w:type="paragraph" w:customStyle="1" w:styleId="paragraph">
    <w:name w:val="paragraph"/>
    <w:basedOn w:val="Normal"/>
    <w:rsid w:val="00C4479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C44791"/>
  </w:style>
  <w:style w:type="character" w:customStyle="1" w:styleId="eop">
    <w:name w:val="eop"/>
    <w:basedOn w:val="DefaultParagraphFont"/>
    <w:rsid w:val="00C44791"/>
  </w:style>
  <w:style w:type="character" w:customStyle="1" w:styleId="Heading2Char">
    <w:name w:val="Heading 2 Char"/>
    <w:basedOn w:val="DefaultParagraphFont"/>
    <w:link w:val="Heading2"/>
    <w:uiPriority w:val="9"/>
    <w:rsid w:val="0024325A"/>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0732716">
      <w:bodyDiv w:val="1"/>
      <w:marLeft w:val="0"/>
      <w:marRight w:val="0"/>
      <w:marTop w:val="0"/>
      <w:marBottom w:val="0"/>
      <w:divBdr>
        <w:top w:val="none" w:sz="0" w:space="0" w:color="auto"/>
        <w:left w:val="none" w:sz="0" w:space="0" w:color="auto"/>
        <w:bottom w:val="none" w:sz="0" w:space="0" w:color="auto"/>
        <w:right w:val="none" w:sz="0" w:space="0" w:color="auto"/>
      </w:divBdr>
    </w:div>
    <w:div w:id="1441141039">
      <w:bodyDiv w:val="1"/>
      <w:marLeft w:val="0"/>
      <w:marRight w:val="0"/>
      <w:marTop w:val="0"/>
      <w:marBottom w:val="0"/>
      <w:divBdr>
        <w:top w:val="none" w:sz="0" w:space="0" w:color="auto"/>
        <w:left w:val="none" w:sz="0" w:space="0" w:color="auto"/>
        <w:bottom w:val="none" w:sz="0" w:space="0" w:color="auto"/>
        <w:right w:val="none" w:sz="0" w:space="0" w:color="auto"/>
      </w:divBdr>
    </w:div>
    <w:div w:id="2114785957">
      <w:bodyDiv w:val="1"/>
      <w:marLeft w:val="0"/>
      <w:marRight w:val="0"/>
      <w:marTop w:val="0"/>
      <w:marBottom w:val="0"/>
      <w:divBdr>
        <w:top w:val="none" w:sz="0" w:space="0" w:color="auto"/>
        <w:left w:val="none" w:sz="0" w:space="0" w:color="auto"/>
        <w:bottom w:val="none" w:sz="0" w:space="0" w:color="auto"/>
        <w:right w:val="none" w:sz="0" w:space="0" w:color="auto"/>
      </w:divBdr>
      <w:divsChild>
        <w:div w:id="1999847691">
          <w:marLeft w:val="0"/>
          <w:marRight w:val="0"/>
          <w:marTop w:val="0"/>
          <w:marBottom w:val="0"/>
          <w:divBdr>
            <w:top w:val="none" w:sz="0" w:space="0" w:color="auto"/>
            <w:left w:val="none" w:sz="0" w:space="0" w:color="auto"/>
            <w:bottom w:val="none" w:sz="0" w:space="0" w:color="auto"/>
            <w:right w:val="none" w:sz="0" w:space="0" w:color="auto"/>
          </w:divBdr>
        </w:div>
        <w:div w:id="1422213298">
          <w:marLeft w:val="0"/>
          <w:marRight w:val="0"/>
          <w:marTop w:val="0"/>
          <w:marBottom w:val="0"/>
          <w:divBdr>
            <w:top w:val="none" w:sz="0" w:space="0" w:color="auto"/>
            <w:left w:val="none" w:sz="0" w:space="0" w:color="auto"/>
            <w:bottom w:val="none" w:sz="0" w:space="0" w:color="auto"/>
            <w:right w:val="none" w:sz="0" w:space="0" w:color="auto"/>
          </w:divBdr>
        </w:div>
        <w:div w:id="2012025716">
          <w:marLeft w:val="0"/>
          <w:marRight w:val="0"/>
          <w:marTop w:val="0"/>
          <w:marBottom w:val="0"/>
          <w:divBdr>
            <w:top w:val="none" w:sz="0" w:space="0" w:color="auto"/>
            <w:left w:val="none" w:sz="0" w:space="0" w:color="auto"/>
            <w:bottom w:val="none" w:sz="0" w:space="0" w:color="auto"/>
            <w:right w:val="none" w:sz="0" w:space="0" w:color="auto"/>
          </w:divBdr>
        </w:div>
        <w:div w:id="1567833182">
          <w:marLeft w:val="0"/>
          <w:marRight w:val="0"/>
          <w:marTop w:val="0"/>
          <w:marBottom w:val="0"/>
          <w:divBdr>
            <w:top w:val="none" w:sz="0" w:space="0" w:color="auto"/>
            <w:left w:val="none" w:sz="0" w:space="0" w:color="auto"/>
            <w:bottom w:val="none" w:sz="0" w:space="0" w:color="auto"/>
            <w:right w:val="none" w:sz="0" w:space="0" w:color="auto"/>
          </w:divBdr>
        </w:div>
        <w:div w:id="15538097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F145534D507C74EAC226738709DB8A4" ma:contentTypeVersion="22" ma:contentTypeDescription="Create a new document." ma:contentTypeScope="" ma:versionID="03b0892b29042b3a5473af5fae3cf661">
  <xsd:schema xmlns:xsd="http://www.w3.org/2001/XMLSchema" xmlns:xs="http://www.w3.org/2001/XMLSchema" xmlns:p="http://schemas.microsoft.com/office/2006/metadata/properties" xmlns:ns1="http://schemas.microsoft.com/sharepoint/v3" xmlns:ns2="c35090b3-64f1-4528-b25f-c34218e25d33" xmlns:ns3="3a8a1160-485e-4e45-b8cc-3eb60f06e8b9" targetNamespace="http://schemas.microsoft.com/office/2006/metadata/properties" ma:root="true" ma:fieldsID="87e6dbec60f4afdd6fb7e9447f2b861f" ns1:_="" ns2:_="" ns3:_="">
    <xsd:import namespace="http://schemas.microsoft.com/sharepoint/v3"/>
    <xsd:import namespace="c35090b3-64f1-4528-b25f-c34218e25d33"/>
    <xsd:import namespace="3a8a1160-485e-4e45-b8cc-3eb60f06e8b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1:_ip_UnifiedCompliancePolicyProperties" minOccurs="0"/>
                <xsd:element ref="ns1:_ip_UnifiedCompliancePolicyUIAction" minOccurs="0"/>
                <xsd:element ref="ns3:StatusCall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LengthInSeconds" minOccurs="0"/>
                <xsd:element ref="ns2:TaxCatchAll" minOccurs="0"/>
                <xsd:element ref="ns3:lcf76f155ced4ddcb4097134ff3c332f"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5090b3-64f1-4528-b25f-c34218e25d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38b3b6f2-5499-4909-8bde-6fead195eff4}" ma:internalName="TaxCatchAll" ma:showField="CatchAllData" ma:web="c35090b3-64f1-4528-b25f-c34218e25d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a8a1160-485e-4e45-b8cc-3eb60f06e8b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StatusCalls" ma:index="14" nillable="true" ma:displayName="Meetings" ma:format="Dropdown" ma:internalName="StatusCalls">
      <xsd:simpleType>
        <xsd:union memberTypes="dms:Text">
          <xsd:simpleType>
            <xsd:restriction base="dms:Choice">
              <xsd:enumeration value="N/A"/>
              <xsd:enumeration value="Kick off"/>
              <xsd:enumeration value="MVP"/>
              <xsd:enumeration value="COR"/>
              <xsd:enumeration value="Call for Measures"/>
              <xsd:enumeration value="CMS IA Review"/>
              <xsd:enumeration value="IA Stakeholder"/>
              <xsd:enumeration value="IA Team"/>
              <xsd:enumeration value="IA TEP"/>
              <xsd:enumeration value="IBR"/>
              <xsd:enumeration value="Implementation Stakeholder"/>
              <xsd:enumeration value="PI Measure Review"/>
              <xsd:enumeration value="Management Review"/>
              <xsd:enumeration value="QCDR Measure Review"/>
              <xsd:enumeration value="QCDR/QR Kickoff"/>
              <xsd:enumeration value="QCDR/QR Support Call"/>
              <xsd:enumeration value="Choice 17"/>
              <xsd:enumeration value="Rulemaking"/>
              <xsd:enumeration value="Web Interface"/>
            </xsd:restriction>
          </xsd:simpleType>
        </xsd:un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e06253-cc87-4de9-900f-0f4cfde6dbb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StatusCalls xmlns="3a8a1160-485e-4e45-b8cc-3eb60f06e8b9" xsi:nil="true"/>
    <lcf76f155ced4ddcb4097134ff3c332f xmlns="3a8a1160-485e-4e45-b8cc-3eb60f06e8b9">
      <Terms xmlns="http://schemas.microsoft.com/office/infopath/2007/PartnerControls"/>
    </lcf76f155ced4ddcb4097134ff3c332f>
    <TaxCatchAll xmlns="c35090b3-64f1-4528-b25f-c34218e25d33" xsi:nil="true"/>
  </documentManagement>
</p:properties>
</file>

<file path=customXml/itemProps1.xml><?xml version="1.0" encoding="utf-8"?>
<ds:datastoreItem xmlns:ds="http://schemas.openxmlformats.org/officeDocument/2006/customXml" ds:itemID="{4B1B3276-BFD5-4259-BB44-AF34BA1D5F05}">
  <ds:schemaRefs>
    <ds:schemaRef ds:uri="http://schemas.openxmlformats.org/officeDocument/2006/bibliography"/>
  </ds:schemaRefs>
</ds:datastoreItem>
</file>

<file path=customXml/itemProps2.xml><?xml version="1.0" encoding="utf-8"?>
<ds:datastoreItem xmlns:ds="http://schemas.openxmlformats.org/officeDocument/2006/customXml" ds:itemID="{14335518-C5D3-47E1-A76F-09684626EC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35090b3-64f1-4528-b25f-c34218e25d33"/>
    <ds:schemaRef ds:uri="3a8a1160-485e-4e45-b8cc-3eb60f06e8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166FB0-A398-4A14-80AF-F9EB7C7017F8}">
  <ds:schemaRefs>
    <ds:schemaRef ds:uri="http://schemas.microsoft.com/sharepoint/v3/contenttype/forms"/>
  </ds:schemaRefs>
</ds:datastoreItem>
</file>

<file path=customXml/itemProps4.xml><?xml version="1.0" encoding="utf-8"?>
<ds:datastoreItem xmlns:ds="http://schemas.openxmlformats.org/officeDocument/2006/customXml" ds:itemID="{0018E62F-C527-4A5E-9E53-49D5580FA029}">
  <ds:schemaRefs>
    <ds:schemaRef ds:uri="http://schemas.microsoft.com/office/2006/metadata/properties"/>
    <ds:schemaRef ds:uri="http://schemas.microsoft.com/office/infopath/2007/PartnerControls"/>
    <ds:schemaRef ds:uri="http://schemas.microsoft.com/sharepoint/v3"/>
    <ds:schemaRef ds:uri="3a8a1160-485e-4e45-b8cc-3eb60f06e8b9"/>
    <ds:schemaRef ds:uri="c35090b3-64f1-4528-b25f-c34218e25d33"/>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1338</Words>
  <Characters>7628</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2024 MIPS Peer-Reviewed Journal Article Requirement Template</vt:lpstr>
    </vt:vector>
  </TitlesOfParts>
  <Company/>
  <LinksUpToDate>false</LinksUpToDate>
  <CharactersWithSpaces>8949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2024 MIPS Peer-Reviewed Journal Article Requirement Template</dc:title>
  <dc:subject>2024 MIPS Peer-Reviewed Journal Article Requirement Template</dc:subject>
  <dc:creator>American Academy of Neurology</dc:creator>
  <cp:keywords>2024, MIPS, Peer-Reviewed Journal, Article Requirement, Template, MUC2024-080, MIPS, evidence</cp:keywords>
  <dc:description/>
  <cp:lastModifiedBy>Ghunney, Aya (US)</cp:lastModifiedBy>
  <cp:revision>6</cp:revision>
  <dcterms:created xsi:type="dcterms:W3CDTF">2024-05-07T15:29:00Z</dcterms:created>
  <dcterms:modified xsi:type="dcterms:W3CDTF">2024-08-12T22:12:00Z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0x0101003F145534D507C74EAC226738709DB8A4</vt:lpwstr>
  </property>
  <property fmtid="{D5CDD505-2E9C-101B-9397-08002B2CF9AE}" pid="3" name="MediaServiceImageTags">
    <vt:lpwstr/>
  </property>
</Properties>
</file>